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63C530BC"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5D7CF5">
        <w:rPr>
          <w:rFonts w:asciiTheme="minorHAnsi" w:eastAsia="Cordia New" w:hAnsiTheme="minorHAnsi" w:cstheme="minorHAnsi"/>
          <w:b/>
          <w:bCs/>
          <w:sz w:val="28"/>
          <w:lang w:eastAsia="zh-CN"/>
        </w:rPr>
        <w:t xml:space="preserve">Independent </w:t>
      </w:r>
      <w:r w:rsidR="00251D73" w:rsidRPr="005D7CF5">
        <w:rPr>
          <w:rFonts w:asciiTheme="minorHAnsi" w:eastAsia="Cordia New" w:hAnsiTheme="minorHAnsi" w:cstheme="minorHAnsi"/>
          <w:b/>
          <w:bCs/>
          <w:sz w:val="28"/>
          <w:lang w:eastAsia="zh-CN"/>
        </w:rPr>
        <w:t>A</w:t>
      </w:r>
      <w:r w:rsidRPr="005D7CF5">
        <w:rPr>
          <w:rFonts w:asciiTheme="minorHAnsi" w:eastAsia="Cordia New" w:hAnsiTheme="minorHAnsi" w:cstheme="minorHAnsi"/>
          <w:b/>
          <w:bCs/>
          <w:sz w:val="28"/>
          <w:lang w:eastAsia="zh-CN"/>
        </w:rPr>
        <w:t xml:space="preserve">uditor’s </w:t>
      </w:r>
      <w:r w:rsidR="00251D73" w:rsidRPr="005D7CF5">
        <w:rPr>
          <w:rFonts w:asciiTheme="minorHAnsi" w:eastAsia="Cordia New" w:hAnsiTheme="minorHAnsi" w:cstheme="minorHAnsi"/>
          <w:b/>
          <w:bCs/>
          <w:sz w:val="28"/>
          <w:lang w:eastAsia="zh-CN"/>
        </w:rPr>
        <w:t>R</w:t>
      </w:r>
      <w:r w:rsidRPr="005D7CF5">
        <w:rPr>
          <w:rFonts w:asciiTheme="minorHAnsi" w:eastAsia="Cordia New" w:hAnsiTheme="minorHAnsi" w:cstheme="minorHAnsi"/>
          <w:b/>
          <w:bCs/>
          <w:sz w:val="28"/>
          <w:lang w:eastAsia="zh-CN"/>
        </w:rPr>
        <w:t>eport</w:t>
      </w:r>
    </w:p>
    <w:p w14:paraId="4BB4E847" w14:textId="77777777" w:rsidR="00A62165" w:rsidRPr="00EC5BCF" w:rsidRDefault="00A62165" w:rsidP="00A62165">
      <w:pPr>
        <w:spacing w:before="0" w:after="0" w:line="380" w:lineRule="exact"/>
        <w:ind w:left="215" w:hanging="215"/>
        <w:jc w:val="left"/>
        <w:rPr>
          <w:rFonts w:asciiTheme="minorHAnsi" w:eastAsia="Cordia New" w:hAnsiTheme="minorHAnsi" w:cstheme="minorHAnsi"/>
          <w:b/>
          <w:bCs/>
          <w:szCs w:val="22"/>
          <w:lang w:eastAsia="zh-CN"/>
        </w:rPr>
      </w:pPr>
    </w:p>
    <w:p w14:paraId="2CBC76D3" w14:textId="1E33ABFD" w:rsidR="00352B5B" w:rsidRPr="005D7CF5"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5D7CF5">
        <w:rPr>
          <w:rFonts w:asciiTheme="minorHAnsi" w:eastAsia="Cordia New" w:hAnsiTheme="minorHAnsi" w:cstheme="minorHAnsi"/>
          <w:b/>
          <w:bCs/>
          <w:sz w:val="24"/>
          <w:szCs w:val="24"/>
          <w:lang w:eastAsia="zh-CN"/>
        </w:rPr>
        <w:t>To the</w:t>
      </w:r>
      <w:r w:rsidR="00DE4068" w:rsidRPr="005D7CF5">
        <w:rPr>
          <w:rFonts w:asciiTheme="minorHAnsi" w:eastAsia="Cordia New" w:hAnsiTheme="minorHAnsi" w:cstheme="minorBidi" w:hint="cs"/>
          <w:b/>
          <w:bCs/>
          <w:sz w:val="24"/>
          <w:szCs w:val="24"/>
          <w:cs/>
          <w:lang w:eastAsia="zh-CN"/>
        </w:rPr>
        <w:t xml:space="preserve"> </w:t>
      </w:r>
      <w:r w:rsidR="00DE4068" w:rsidRPr="005D7CF5">
        <w:rPr>
          <w:rFonts w:asciiTheme="minorHAnsi" w:eastAsia="Cordia New" w:hAnsiTheme="minorHAnsi" w:cstheme="minorBidi"/>
          <w:b/>
          <w:bCs/>
          <w:sz w:val="24"/>
          <w:szCs w:val="24"/>
          <w:lang w:eastAsia="zh-CN"/>
        </w:rPr>
        <w:t>Shareholders and</w:t>
      </w:r>
      <w:r w:rsidRPr="005D7CF5">
        <w:rPr>
          <w:rFonts w:asciiTheme="minorHAnsi" w:eastAsia="Cordia New" w:hAnsiTheme="minorHAnsi" w:cstheme="minorHAnsi"/>
          <w:b/>
          <w:bCs/>
          <w:sz w:val="24"/>
          <w:szCs w:val="24"/>
          <w:lang w:eastAsia="zh-CN"/>
        </w:rPr>
        <w:t xml:space="preserve"> Board of Directors of</w:t>
      </w:r>
      <w:r w:rsidR="00352B5B" w:rsidRPr="005D7CF5">
        <w:rPr>
          <w:rFonts w:asciiTheme="minorHAnsi" w:eastAsia="Cordia New" w:hAnsiTheme="minorHAnsi" w:cstheme="minorHAnsi"/>
          <w:b/>
          <w:bCs/>
          <w:sz w:val="24"/>
          <w:szCs w:val="24"/>
          <w:lang w:eastAsia="zh-CN"/>
        </w:rPr>
        <w:t xml:space="preserve"> </w:t>
      </w:r>
      <w:r w:rsidR="00A50EB3">
        <w:rPr>
          <w:rFonts w:asciiTheme="minorHAnsi" w:eastAsia="Cordia New" w:hAnsiTheme="minorHAnsi" w:cstheme="minorHAnsi"/>
          <w:b/>
          <w:bCs/>
          <w:sz w:val="24"/>
          <w:szCs w:val="24"/>
          <w:lang w:eastAsia="zh-CN"/>
        </w:rPr>
        <w:t>Tapaco</w:t>
      </w:r>
      <w:r w:rsidR="00352B5B" w:rsidRPr="005D7CF5">
        <w:rPr>
          <w:rFonts w:asciiTheme="minorHAnsi" w:eastAsia="Cordia New" w:hAnsiTheme="minorHAnsi" w:cstheme="minorHAnsi"/>
          <w:b/>
          <w:bCs/>
          <w:sz w:val="24"/>
          <w:szCs w:val="24"/>
          <w:lang w:eastAsia="zh-CN"/>
        </w:rPr>
        <w:t xml:space="preserve"> Public Company Limited</w:t>
      </w:r>
    </w:p>
    <w:p w14:paraId="552757EA" w14:textId="77777777" w:rsidR="00352B5B" w:rsidRPr="005D7CF5" w:rsidRDefault="00352B5B" w:rsidP="00966011">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1D2336CB" w14:textId="61C3874D" w:rsidR="00966011" w:rsidRPr="005D7CF5" w:rsidRDefault="00D855B0" w:rsidP="00966011">
      <w:pPr>
        <w:spacing w:before="0" w:after="0" w:line="240" w:lineRule="auto"/>
        <w:ind w:left="0" w:hanging="2"/>
        <w:jc w:val="both"/>
        <w:outlineLvl w:val="0"/>
        <w:rPr>
          <w:b/>
          <w:bCs/>
          <w:szCs w:val="22"/>
        </w:rPr>
      </w:pPr>
      <w:r>
        <w:rPr>
          <w:b/>
          <w:bCs/>
          <w:szCs w:val="22"/>
        </w:rPr>
        <w:t xml:space="preserve">Qualified </w:t>
      </w:r>
      <w:r w:rsidR="00966011" w:rsidRPr="005D7CF5">
        <w:rPr>
          <w:b/>
          <w:bCs/>
          <w:szCs w:val="22"/>
        </w:rPr>
        <w:t>Opinion</w:t>
      </w:r>
    </w:p>
    <w:p w14:paraId="6AF9CBC1" w14:textId="77777777" w:rsidR="00966011" w:rsidRPr="005D7CF5" w:rsidRDefault="00966011" w:rsidP="00966011">
      <w:pPr>
        <w:spacing w:before="0" w:after="0" w:line="240" w:lineRule="auto"/>
        <w:ind w:left="0" w:hanging="2"/>
        <w:jc w:val="both"/>
        <w:outlineLvl w:val="0"/>
        <w:rPr>
          <w:i/>
          <w:iCs/>
          <w:szCs w:val="22"/>
        </w:rPr>
      </w:pPr>
    </w:p>
    <w:p w14:paraId="0C0AAC4B" w14:textId="4F4DDFA9" w:rsidR="00966011" w:rsidRPr="00A020F3" w:rsidRDefault="00966011" w:rsidP="00966011">
      <w:pPr>
        <w:spacing w:before="0" w:after="0" w:line="240" w:lineRule="auto"/>
        <w:ind w:left="0" w:hanging="2"/>
        <w:jc w:val="both"/>
        <w:rPr>
          <w:color w:val="000000"/>
          <w:spacing w:val="-4"/>
          <w:szCs w:val="22"/>
        </w:rPr>
      </w:pPr>
      <w:r w:rsidRPr="00A020F3">
        <w:rPr>
          <w:color w:val="000000"/>
          <w:spacing w:val="-4"/>
          <w:szCs w:val="22"/>
        </w:rPr>
        <w:t xml:space="preserve">I have audited the consolidated and separate financial statements of </w:t>
      </w:r>
      <w:r w:rsidR="00A50EB3" w:rsidRPr="00A020F3">
        <w:rPr>
          <w:color w:val="000000"/>
          <w:spacing w:val="-4"/>
          <w:szCs w:val="22"/>
        </w:rPr>
        <w:t>Tapaco</w:t>
      </w:r>
      <w:r w:rsidRPr="00A020F3">
        <w:rPr>
          <w:color w:val="000000"/>
          <w:spacing w:val="-4"/>
          <w:szCs w:val="22"/>
        </w:rPr>
        <w:t xml:space="preserve"> Public Company Limited and its subsidiaries (the “Group”), and of </w:t>
      </w:r>
      <w:r w:rsidR="00A50EB3" w:rsidRPr="00A020F3">
        <w:rPr>
          <w:color w:val="000000"/>
          <w:spacing w:val="-4"/>
          <w:szCs w:val="22"/>
        </w:rPr>
        <w:t>Tapaco</w:t>
      </w:r>
      <w:r w:rsidR="009A270C" w:rsidRPr="00A020F3">
        <w:rPr>
          <w:color w:val="000000"/>
          <w:spacing w:val="-4"/>
          <w:szCs w:val="22"/>
        </w:rPr>
        <w:t xml:space="preserve"> </w:t>
      </w:r>
      <w:r w:rsidRPr="00A020F3">
        <w:rPr>
          <w:color w:val="000000"/>
          <w:spacing w:val="-4"/>
          <w:szCs w:val="22"/>
        </w:rPr>
        <w:t xml:space="preserve">Public Company Limited (the “Company”), respectively, which comprise the consolidated and separate statements of financial position as at 31 </w:t>
      </w:r>
      <w:r w:rsidR="00FD465B" w:rsidRPr="00A020F3">
        <w:rPr>
          <w:color w:val="000000"/>
          <w:spacing w:val="-4"/>
          <w:szCs w:val="22"/>
        </w:rPr>
        <w:t>October</w:t>
      </w:r>
      <w:r w:rsidRPr="00A020F3">
        <w:rPr>
          <w:color w:val="000000"/>
          <w:spacing w:val="-4"/>
          <w:szCs w:val="22"/>
        </w:rPr>
        <w:t xml:space="preserve"> 20</w:t>
      </w:r>
      <w:r w:rsidR="00FD465B" w:rsidRPr="00A020F3">
        <w:rPr>
          <w:color w:val="000000"/>
          <w:spacing w:val="-4"/>
          <w:szCs w:val="22"/>
        </w:rPr>
        <w:t>22</w:t>
      </w:r>
      <w:r w:rsidRPr="00A020F3">
        <w:rPr>
          <w:color w:val="000000"/>
          <w:spacing w:val="-4"/>
          <w:szCs w:val="22"/>
        </w:rPr>
        <w:t>, the consolidated and separate statements of comprehensive income, changes in equity and cash flows for the year then ended, and notes, comprising a summary of significant accounting policies and other explanatory information.</w:t>
      </w:r>
    </w:p>
    <w:p w14:paraId="66DBE669" w14:textId="2B23A3AC" w:rsidR="00966011" w:rsidRPr="00A020F3" w:rsidRDefault="00966011" w:rsidP="0037626C">
      <w:pPr>
        <w:spacing w:before="0" w:after="0" w:line="240" w:lineRule="auto"/>
        <w:ind w:left="0" w:firstLine="0"/>
        <w:rPr>
          <w:rFonts w:asciiTheme="minorHAnsi" w:hAnsiTheme="minorHAnsi" w:cstheme="minorHAnsi"/>
          <w:spacing w:val="-4"/>
          <w:szCs w:val="22"/>
        </w:rPr>
      </w:pPr>
    </w:p>
    <w:p w14:paraId="114AD288" w14:textId="11AC306E" w:rsidR="004F4D26" w:rsidRPr="00A020F3" w:rsidRDefault="004F4D26" w:rsidP="0037626C">
      <w:pPr>
        <w:spacing w:before="0" w:after="0" w:line="240" w:lineRule="auto"/>
        <w:ind w:left="0" w:firstLine="0"/>
        <w:rPr>
          <w:rFonts w:asciiTheme="minorHAnsi" w:hAnsiTheme="minorHAnsi" w:cstheme="minorHAnsi"/>
          <w:spacing w:val="-4"/>
          <w:szCs w:val="22"/>
        </w:rPr>
      </w:pPr>
      <w:r w:rsidRPr="00A020F3">
        <w:rPr>
          <w:color w:val="000000"/>
          <w:spacing w:val="-4"/>
          <w:szCs w:val="22"/>
        </w:rPr>
        <w:t>In my opinion,</w:t>
      </w:r>
      <w:r w:rsidR="00753512" w:rsidRPr="00A020F3">
        <w:rPr>
          <w:color w:val="000000"/>
          <w:spacing w:val="-4"/>
          <w:szCs w:val="22"/>
        </w:rPr>
        <w:t xml:space="preserve"> except for the effects of the matter described in the Basis for Qualified Opinion paragraph,</w:t>
      </w:r>
      <w:r w:rsidR="007C21CD" w:rsidRPr="00A020F3">
        <w:rPr>
          <w:color w:val="000000"/>
          <w:spacing w:val="-4"/>
          <w:szCs w:val="22"/>
        </w:rPr>
        <w:t xml:space="preserve"> </w:t>
      </w:r>
      <w:r w:rsidRPr="00A020F3">
        <w:rPr>
          <w:color w:val="000000"/>
          <w:spacing w:val="-4"/>
          <w:szCs w:val="22"/>
        </w:rPr>
        <w:t xml:space="preserve">the consolidated and separate financial statements present fairly, in all material respects, the financial position of the Group and the Company, respectively, as at 31 </w:t>
      </w:r>
      <w:r w:rsidR="00157ED1" w:rsidRPr="00A020F3">
        <w:rPr>
          <w:color w:val="000000"/>
          <w:spacing w:val="-4"/>
          <w:szCs w:val="22"/>
        </w:rPr>
        <w:t>October</w:t>
      </w:r>
      <w:r w:rsidRPr="00A020F3">
        <w:rPr>
          <w:color w:val="000000"/>
          <w:spacing w:val="-4"/>
          <w:szCs w:val="22"/>
        </w:rPr>
        <w:t xml:space="preserve"> 20</w:t>
      </w:r>
      <w:r w:rsidR="00157ED1" w:rsidRPr="00A020F3">
        <w:rPr>
          <w:color w:val="000000"/>
          <w:spacing w:val="-4"/>
          <w:szCs w:val="22"/>
        </w:rPr>
        <w:t>22</w:t>
      </w:r>
      <w:r w:rsidRPr="00A020F3">
        <w:rPr>
          <w:color w:val="000000"/>
          <w:spacing w:val="-4"/>
          <w:szCs w:val="22"/>
        </w:rPr>
        <w:t xml:space="preserve"> and their financial performance and cash flows for the year then ended in accordance with Thai Financial Reporting Standards (TFRSs).</w:t>
      </w:r>
    </w:p>
    <w:p w14:paraId="5EE26B0A" w14:textId="2BF8A3B1" w:rsidR="004F4D26" w:rsidRPr="005D7CF5" w:rsidRDefault="004F4D26" w:rsidP="0037626C">
      <w:pPr>
        <w:spacing w:before="0" w:after="0" w:line="240" w:lineRule="auto"/>
        <w:ind w:left="0" w:firstLine="0"/>
        <w:rPr>
          <w:rFonts w:asciiTheme="minorHAnsi" w:hAnsiTheme="minorHAnsi" w:cstheme="minorHAnsi"/>
          <w:spacing w:val="4"/>
          <w:szCs w:val="22"/>
        </w:rPr>
      </w:pPr>
    </w:p>
    <w:p w14:paraId="00D96F2B" w14:textId="23A56705" w:rsidR="003D523F" w:rsidRPr="005D7CF5" w:rsidRDefault="003D523F" w:rsidP="003D523F">
      <w:pPr>
        <w:spacing w:before="0" w:after="0" w:line="240" w:lineRule="auto"/>
        <w:ind w:left="0" w:hanging="2"/>
        <w:jc w:val="both"/>
        <w:outlineLvl w:val="0"/>
        <w:rPr>
          <w:b/>
          <w:bCs/>
          <w:szCs w:val="22"/>
        </w:rPr>
      </w:pPr>
      <w:r w:rsidRPr="005D7CF5">
        <w:rPr>
          <w:b/>
          <w:bCs/>
          <w:szCs w:val="22"/>
        </w:rPr>
        <w:t>Basi</w:t>
      </w:r>
      <w:r w:rsidR="00810851">
        <w:rPr>
          <w:b/>
          <w:bCs/>
          <w:szCs w:val="22"/>
        </w:rPr>
        <w:t>s</w:t>
      </w:r>
      <w:r w:rsidRPr="005D7CF5">
        <w:rPr>
          <w:b/>
          <w:bCs/>
          <w:szCs w:val="22"/>
        </w:rPr>
        <w:t xml:space="preserve"> for </w:t>
      </w:r>
      <w:r w:rsidR="007001A3">
        <w:rPr>
          <w:b/>
          <w:bCs/>
          <w:szCs w:val="22"/>
        </w:rPr>
        <w:t xml:space="preserve">Qualified </w:t>
      </w:r>
      <w:r w:rsidRPr="005D7CF5">
        <w:rPr>
          <w:b/>
          <w:bCs/>
          <w:szCs w:val="22"/>
        </w:rPr>
        <w:t>Opinion</w:t>
      </w:r>
    </w:p>
    <w:p w14:paraId="7CAC80E3" w14:textId="77777777" w:rsidR="003D523F" w:rsidRPr="005D7CF5" w:rsidRDefault="003D523F" w:rsidP="0037626C">
      <w:pPr>
        <w:spacing w:before="0" w:after="0" w:line="240" w:lineRule="auto"/>
        <w:ind w:left="0" w:firstLine="0"/>
        <w:rPr>
          <w:rFonts w:asciiTheme="minorHAnsi" w:hAnsiTheme="minorHAnsi" w:cstheme="minorHAnsi"/>
          <w:spacing w:val="4"/>
          <w:szCs w:val="22"/>
        </w:rPr>
      </w:pPr>
    </w:p>
    <w:p w14:paraId="2E714934" w14:textId="39DAC8A0" w:rsidR="00FD0CA7" w:rsidRPr="00A020F3" w:rsidRDefault="00C26C0D" w:rsidP="00D33EE0">
      <w:pPr>
        <w:tabs>
          <w:tab w:val="left" w:pos="1134"/>
        </w:tabs>
        <w:spacing w:before="0" w:after="0" w:line="240" w:lineRule="auto"/>
        <w:ind w:left="0" w:firstLine="0"/>
        <w:rPr>
          <w:color w:val="000000"/>
          <w:spacing w:val="-4"/>
          <w:szCs w:val="22"/>
        </w:rPr>
      </w:pPr>
      <w:r w:rsidRPr="00A020F3">
        <w:rPr>
          <w:color w:val="000000"/>
          <w:spacing w:val="-4"/>
          <w:szCs w:val="22"/>
        </w:rPr>
        <w:t>The Consolidated</w:t>
      </w:r>
      <w:r w:rsidR="009437E2" w:rsidRPr="00A020F3">
        <w:rPr>
          <w:color w:val="000000"/>
          <w:spacing w:val="-4"/>
          <w:szCs w:val="22"/>
        </w:rPr>
        <w:t xml:space="preserve"> Statement of </w:t>
      </w:r>
      <w:r w:rsidRPr="00A020F3">
        <w:rPr>
          <w:color w:val="000000"/>
          <w:spacing w:val="-4"/>
          <w:szCs w:val="22"/>
        </w:rPr>
        <w:t>C</w:t>
      </w:r>
      <w:r w:rsidR="009437E2" w:rsidRPr="00A020F3">
        <w:rPr>
          <w:color w:val="000000"/>
          <w:spacing w:val="-4"/>
          <w:szCs w:val="22"/>
        </w:rPr>
        <w:t xml:space="preserve">omprehensive </w:t>
      </w:r>
      <w:r w:rsidRPr="00A020F3">
        <w:rPr>
          <w:color w:val="000000"/>
          <w:spacing w:val="-4"/>
          <w:szCs w:val="22"/>
        </w:rPr>
        <w:t>I</w:t>
      </w:r>
      <w:r w:rsidR="009437E2" w:rsidRPr="00A020F3">
        <w:rPr>
          <w:color w:val="000000"/>
          <w:spacing w:val="-4"/>
          <w:szCs w:val="22"/>
        </w:rPr>
        <w:t>ncome</w:t>
      </w:r>
      <w:r w:rsidR="00C638AD" w:rsidRPr="00A020F3">
        <w:rPr>
          <w:color w:val="000000"/>
          <w:spacing w:val="-4"/>
          <w:szCs w:val="22"/>
        </w:rPr>
        <w:t xml:space="preserve"> </w:t>
      </w:r>
      <w:r w:rsidRPr="00A020F3">
        <w:rPr>
          <w:color w:val="000000"/>
          <w:spacing w:val="-4"/>
          <w:szCs w:val="22"/>
        </w:rPr>
        <w:t>for the</w:t>
      </w:r>
      <w:r w:rsidR="00597132" w:rsidRPr="00A020F3">
        <w:rPr>
          <w:color w:val="000000"/>
          <w:spacing w:val="-4"/>
          <w:szCs w:val="22"/>
        </w:rPr>
        <w:t xml:space="preserve"> </w:t>
      </w:r>
      <w:r w:rsidR="009437E2" w:rsidRPr="00A020F3">
        <w:rPr>
          <w:color w:val="000000"/>
          <w:spacing w:val="-4"/>
          <w:szCs w:val="22"/>
        </w:rPr>
        <w:t>year</w:t>
      </w:r>
      <w:r w:rsidR="00597132" w:rsidRPr="00A020F3">
        <w:rPr>
          <w:color w:val="000000"/>
          <w:spacing w:val="-4"/>
          <w:szCs w:val="22"/>
        </w:rPr>
        <w:t xml:space="preserve"> </w:t>
      </w:r>
      <w:r w:rsidR="009437E2" w:rsidRPr="00A020F3">
        <w:rPr>
          <w:color w:val="000000"/>
          <w:spacing w:val="-4"/>
          <w:szCs w:val="22"/>
        </w:rPr>
        <w:t xml:space="preserve">ended 31 October 2022 </w:t>
      </w:r>
      <w:r w:rsidR="002D048E" w:rsidRPr="00A020F3">
        <w:rPr>
          <w:color w:val="000000"/>
          <w:spacing w:val="-4"/>
          <w:szCs w:val="22"/>
        </w:rPr>
        <w:t>includes</w:t>
      </w:r>
      <w:r w:rsidR="009437E2" w:rsidRPr="00A020F3">
        <w:rPr>
          <w:color w:val="000000"/>
          <w:spacing w:val="-4"/>
          <w:szCs w:val="22"/>
        </w:rPr>
        <w:t xml:space="preserve"> Revenue from sales of goods </w:t>
      </w:r>
      <w:r w:rsidRPr="00A020F3">
        <w:rPr>
          <w:color w:val="000000"/>
          <w:spacing w:val="-4"/>
          <w:szCs w:val="22"/>
        </w:rPr>
        <w:t>and rendering of services</w:t>
      </w:r>
      <w:r w:rsidR="009437E2" w:rsidRPr="00A020F3">
        <w:rPr>
          <w:color w:val="000000"/>
          <w:spacing w:val="-4"/>
          <w:szCs w:val="22"/>
        </w:rPr>
        <w:t xml:space="preserve"> and Costs of </w:t>
      </w:r>
      <w:r w:rsidRPr="00A020F3">
        <w:rPr>
          <w:color w:val="000000"/>
          <w:spacing w:val="-4"/>
          <w:szCs w:val="22"/>
        </w:rPr>
        <w:t>S</w:t>
      </w:r>
      <w:r w:rsidR="009437E2" w:rsidRPr="00A020F3">
        <w:rPr>
          <w:color w:val="000000"/>
          <w:spacing w:val="-4"/>
          <w:szCs w:val="22"/>
        </w:rPr>
        <w:t>ales</w:t>
      </w:r>
      <w:r w:rsidRPr="00A020F3">
        <w:rPr>
          <w:color w:val="000000"/>
          <w:spacing w:val="-4"/>
          <w:szCs w:val="22"/>
        </w:rPr>
        <w:t xml:space="preserve"> and Services</w:t>
      </w:r>
      <w:r w:rsidR="009437E2" w:rsidRPr="00A020F3">
        <w:rPr>
          <w:color w:val="000000"/>
          <w:spacing w:val="-4"/>
          <w:szCs w:val="22"/>
        </w:rPr>
        <w:t xml:space="preserve"> of Baht 1,334 million and Baht 1,119 million, respectively. </w:t>
      </w:r>
      <w:r w:rsidR="002D048E" w:rsidRPr="00A020F3">
        <w:rPr>
          <w:color w:val="000000"/>
          <w:spacing w:val="-4"/>
          <w:szCs w:val="22"/>
        </w:rPr>
        <w:t xml:space="preserve">The Consolidated Statement of Financial </w:t>
      </w:r>
      <w:r w:rsidR="002738C1">
        <w:rPr>
          <w:color w:val="000000"/>
          <w:spacing w:val="-4"/>
          <w:szCs w:val="22"/>
        </w:rPr>
        <w:t>P</w:t>
      </w:r>
      <w:r w:rsidR="002738C1" w:rsidRPr="002738C1">
        <w:rPr>
          <w:color w:val="000000"/>
          <w:spacing w:val="-4"/>
          <w:szCs w:val="22"/>
        </w:rPr>
        <w:t>osition</w:t>
      </w:r>
      <w:r w:rsidR="002D048E" w:rsidRPr="00A020F3">
        <w:rPr>
          <w:color w:val="000000"/>
          <w:spacing w:val="-4"/>
          <w:szCs w:val="22"/>
        </w:rPr>
        <w:t xml:space="preserve"> as at 31 October 2022 includes </w:t>
      </w:r>
      <w:r w:rsidR="00FD0A4F" w:rsidRPr="00A020F3">
        <w:rPr>
          <w:color w:val="000000"/>
          <w:spacing w:val="-4"/>
          <w:szCs w:val="22"/>
        </w:rPr>
        <w:t xml:space="preserve">Trade and </w:t>
      </w:r>
      <w:r w:rsidR="005816CF" w:rsidRPr="00A020F3">
        <w:rPr>
          <w:color w:val="000000"/>
          <w:spacing w:val="-4"/>
          <w:szCs w:val="22"/>
        </w:rPr>
        <w:t>O</w:t>
      </w:r>
      <w:r w:rsidR="00FD0A4F" w:rsidRPr="00A020F3">
        <w:rPr>
          <w:color w:val="000000"/>
          <w:spacing w:val="-4"/>
          <w:szCs w:val="22"/>
        </w:rPr>
        <w:t xml:space="preserve">ther </w:t>
      </w:r>
      <w:r w:rsidR="002D048E" w:rsidRPr="00A020F3">
        <w:rPr>
          <w:color w:val="000000"/>
          <w:spacing w:val="-4"/>
          <w:szCs w:val="22"/>
        </w:rPr>
        <w:t xml:space="preserve">Accounts Receivable of Baht </w:t>
      </w:r>
      <w:r w:rsidR="005816CF" w:rsidRPr="00A020F3">
        <w:rPr>
          <w:color w:val="000000"/>
          <w:spacing w:val="-4"/>
          <w:szCs w:val="22"/>
        </w:rPr>
        <w:t>459.28</w:t>
      </w:r>
      <w:r w:rsidR="002D048E" w:rsidRPr="00A020F3">
        <w:rPr>
          <w:color w:val="000000"/>
          <w:spacing w:val="-4"/>
          <w:szCs w:val="22"/>
        </w:rPr>
        <w:t xml:space="preserve"> million and Trade and Other Accounts Payable of Baht </w:t>
      </w:r>
      <w:r w:rsidR="006356D3" w:rsidRPr="00A020F3">
        <w:rPr>
          <w:color w:val="000000"/>
          <w:spacing w:val="-4"/>
          <w:szCs w:val="22"/>
        </w:rPr>
        <w:t>485.83</w:t>
      </w:r>
      <w:r w:rsidR="002D048E" w:rsidRPr="00A020F3">
        <w:rPr>
          <w:color w:val="000000"/>
          <w:spacing w:val="-4"/>
          <w:szCs w:val="22"/>
        </w:rPr>
        <w:t xml:space="preserve"> million. These amounts include the segment of trading in cosmetic products (see note 25) which is operated through one direct subsidiary company.</w:t>
      </w:r>
      <w:r w:rsidR="007F7A22" w:rsidRPr="00A020F3">
        <w:rPr>
          <w:color w:val="000000"/>
          <w:spacing w:val="-4"/>
          <w:szCs w:val="22"/>
        </w:rPr>
        <w:t xml:space="preserve"> </w:t>
      </w:r>
      <w:r w:rsidR="009437E2" w:rsidRPr="00A020F3">
        <w:rPr>
          <w:color w:val="000000"/>
          <w:spacing w:val="-4"/>
          <w:szCs w:val="22"/>
        </w:rPr>
        <w:t>Th</w:t>
      </w:r>
      <w:r w:rsidR="002D048E" w:rsidRPr="00A020F3">
        <w:rPr>
          <w:color w:val="000000"/>
          <w:spacing w:val="-4"/>
          <w:szCs w:val="22"/>
        </w:rPr>
        <w:t>e amounts included within these financial statement caption items from the direct subsidiary trading cosmetic products are</w:t>
      </w:r>
      <w:r w:rsidR="009437E2" w:rsidRPr="00A020F3">
        <w:rPr>
          <w:color w:val="000000"/>
          <w:spacing w:val="-4"/>
          <w:szCs w:val="22"/>
        </w:rPr>
        <w:t xml:space="preserve"> sales of goods and</w:t>
      </w:r>
      <w:r w:rsidR="002D048E" w:rsidRPr="00A020F3">
        <w:rPr>
          <w:color w:val="000000"/>
          <w:spacing w:val="-4"/>
          <w:szCs w:val="22"/>
        </w:rPr>
        <w:t xml:space="preserve"> rendering of</w:t>
      </w:r>
      <w:r w:rsidR="009437E2" w:rsidRPr="00A020F3">
        <w:rPr>
          <w:color w:val="000000"/>
          <w:spacing w:val="-4"/>
          <w:szCs w:val="22"/>
        </w:rPr>
        <w:t xml:space="preserve"> services and Costs of sales and services of Baht 8.85 million and Baht 14.75 million</w:t>
      </w:r>
      <w:r w:rsidR="002D048E" w:rsidRPr="00A020F3">
        <w:rPr>
          <w:color w:val="000000"/>
          <w:spacing w:val="-4"/>
          <w:szCs w:val="22"/>
        </w:rPr>
        <w:t xml:space="preserve"> respectively and Baht 1.78 million and Baht 6.10 million of </w:t>
      </w:r>
      <w:r w:rsidR="00F76513">
        <w:rPr>
          <w:color w:val="000000"/>
          <w:spacing w:val="-4"/>
          <w:szCs w:val="22"/>
        </w:rPr>
        <w:t xml:space="preserve">Trade and Other </w:t>
      </w:r>
      <w:r w:rsidR="002D048E" w:rsidRPr="00A020F3">
        <w:rPr>
          <w:color w:val="000000"/>
          <w:spacing w:val="-4"/>
          <w:szCs w:val="22"/>
        </w:rPr>
        <w:t>Accounts Receivables and Trade and Other Accounts Payables, respectively.</w:t>
      </w:r>
      <w:r w:rsidR="009437E2" w:rsidRPr="00A020F3">
        <w:rPr>
          <w:color w:val="000000"/>
          <w:spacing w:val="-4"/>
          <w:szCs w:val="22"/>
        </w:rPr>
        <w:t xml:space="preserve"> I was unable to obtain sufficient appropriate audit evidence</w:t>
      </w:r>
      <w:r w:rsidR="00684F0C" w:rsidRPr="00A020F3">
        <w:rPr>
          <w:color w:val="000000"/>
          <w:spacing w:val="-4"/>
          <w:szCs w:val="22"/>
        </w:rPr>
        <w:t xml:space="preserve"> on the Revenue, Cost of Sales, </w:t>
      </w:r>
      <w:r w:rsidR="005C3729">
        <w:rPr>
          <w:color w:val="000000"/>
          <w:spacing w:val="-4"/>
          <w:szCs w:val="22"/>
        </w:rPr>
        <w:t xml:space="preserve">Trade and Other </w:t>
      </w:r>
      <w:r w:rsidR="00684F0C" w:rsidRPr="00A020F3">
        <w:rPr>
          <w:color w:val="000000"/>
          <w:spacing w:val="-4"/>
          <w:szCs w:val="22"/>
        </w:rPr>
        <w:t>Accounts Receivable and Trade and Other Accounts Payable of the trading of cosmetic products segment included within the consolidated financial statements</w:t>
      </w:r>
      <w:r w:rsidR="00A76C14" w:rsidRPr="00A020F3">
        <w:rPr>
          <w:color w:val="000000"/>
          <w:spacing w:val="-4"/>
          <w:szCs w:val="22"/>
        </w:rPr>
        <w:t xml:space="preserve">. This arose due to </w:t>
      </w:r>
      <w:r w:rsidR="00B86127" w:rsidRPr="00A020F3">
        <w:rPr>
          <w:color w:val="000000"/>
          <w:spacing w:val="-4"/>
          <w:szCs w:val="22"/>
        </w:rPr>
        <w:t>deficiencies in</w:t>
      </w:r>
      <w:r w:rsidR="00A76C14" w:rsidRPr="00A020F3">
        <w:rPr>
          <w:color w:val="000000"/>
          <w:spacing w:val="-4"/>
          <w:szCs w:val="22"/>
        </w:rPr>
        <w:t xml:space="preserve"> accounting records and </w:t>
      </w:r>
      <w:r w:rsidR="00D951F0" w:rsidRPr="00A020F3">
        <w:rPr>
          <w:color w:val="000000"/>
          <w:spacing w:val="-4"/>
          <w:szCs w:val="22"/>
        </w:rPr>
        <w:t>error</w:t>
      </w:r>
      <w:r w:rsidR="001552AC" w:rsidRPr="00A020F3">
        <w:rPr>
          <w:color w:val="000000"/>
          <w:spacing w:val="-4"/>
          <w:szCs w:val="22"/>
        </w:rPr>
        <w:t>s</w:t>
      </w:r>
      <w:r w:rsidR="00D951F0" w:rsidRPr="00A020F3">
        <w:rPr>
          <w:color w:val="000000"/>
          <w:spacing w:val="-4"/>
          <w:szCs w:val="22"/>
        </w:rPr>
        <w:t xml:space="preserve"> </w:t>
      </w:r>
      <w:r w:rsidR="00825A17" w:rsidRPr="00A020F3">
        <w:rPr>
          <w:color w:val="000000"/>
          <w:spacing w:val="-4"/>
          <w:szCs w:val="22"/>
        </w:rPr>
        <w:t xml:space="preserve">in </w:t>
      </w:r>
      <w:r w:rsidR="001552AC" w:rsidRPr="00A020F3">
        <w:rPr>
          <w:color w:val="000000"/>
          <w:spacing w:val="-4"/>
          <w:szCs w:val="22"/>
        </w:rPr>
        <w:t xml:space="preserve">supporting </w:t>
      </w:r>
      <w:r w:rsidR="00825A17" w:rsidRPr="00A020F3">
        <w:rPr>
          <w:color w:val="000000"/>
          <w:spacing w:val="-4"/>
          <w:szCs w:val="22"/>
        </w:rPr>
        <w:t>detail</w:t>
      </w:r>
      <w:r w:rsidR="001552AC" w:rsidRPr="00A020F3">
        <w:rPr>
          <w:color w:val="000000"/>
          <w:spacing w:val="-4"/>
          <w:szCs w:val="22"/>
        </w:rPr>
        <w:t>s</w:t>
      </w:r>
      <w:r w:rsidR="00825A17" w:rsidRPr="00A020F3">
        <w:rPr>
          <w:color w:val="000000"/>
          <w:spacing w:val="-4"/>
          <w:szCs w:val="22"/>
        </w:rPr>
        <w:t xml:space="preserve"> </w:t>
      </w:r>
      <w:r w:rsidR="0019107A" w:rsidRPr="00A020F3">
        <w:rPr>
          <w:color w:val="000000"/>
          <w:spacing w:val="-4"/>
          <w:szCs w:val="22"/>
        </w:rPr>
        <w:t>from</w:t>
      </w:r>
      <w:r w:rsidR="00A76C14" w:rsidRPr="00A020F3">
        <w:rPr>
          <w:color w:val="000000"/>
          <w:spacing w:val="-4"/>
          <w:szCs w:val="22"/>
        </w:rPr>
        <w:t xml:space="preserve"> the direct subsidiary</w:t>
      </w:r>
      <w:r w:rsidR="00235CCF" w:rsidRPr="00A020F3">
        <w:rPr>
          <w:color w:val="000000"/>
          <w:spacing w:val="-4"/>
          <w:szCs w:val="22"/>
        </w:rPr>
        <w:t>.</w:t>
      </w:r>
      <w:r w:rsidR="00AB49BF" w:rsidRPr="00A020F3">
        <w:rPr>
          <w:color w:val="000000"/>
          <w:spacing w:val="-4"/>
          <w:szCs w:val="22"/>
        </w:rPr>
        <w:t xml:space="preserve"> </w:t>
      </w:r>
      <w:r w:rsidR="00B82C41" w:rsidRPr="00A020F3">
        <w:rPr>
          <w:color w:val="000000"/>
          <w:spacing w:val="-4"/>
          <w:szCs w:val="22"/>
        </w:rPr>
        <w:t>However,</w:t>
      </w:r>
      <w:r w:rsidR="00A76C14" w:rsidRPr="00A020F3">
        <w:rPr>
          <w:color w:val="000000"/>
          <w:spacing w:val="-4"/>
          <w:szCs w:val="22"/>
        </w:rPr>
        <w:t xml:space="preserve"> </w:t>
      </w:r>
      <w:r w:rsidR="003A7355" w:rsidRPr="00A020F3">
        <w:rPr>
          <w:color w:val="000000"/>
          <w:spacing w:val="-4"/>
          <w:szCs w:val="22"/>
        </w:rPr>
        <w:t xml:space="preserve">I </w:t>
      </w:r>
      <w:r w:rsidR="00D41DD4" w:rsidRPr="00A020F3">
        <w:rPr>
          <w:color w:val="000000"/>
          <w:spacing w:val="-4"/>
          <w:szCs w:val="22"/>
        </w:rPr>
        <w:t>extend</w:t>
      </w:r>
      <w:r w:rsidR="00235CCF" w:rsidRPr="00A020F3">
        <w:rPr>
          <w:color w:val="000000"/>
          <w:spacing w:val="-4"/>
          <w:szCs w:val="22"/>
        </w:rPr>
        <w:t>ed</w:t>
      </w:r>
      <w:r w:rsidR="00D41DD4" w:rsidRPr="00A020F3">
        <w:rPr>
          <w:color w:val="000000"/>
          <w:spacing w:val="-4"/>
          <w:szCs w:val="22"/>
        </w:rPr>
        <w:t xml:space="preserve"> </w:t>
      </w:r>
      <w:r w:rsidR="00235CCF" w:rsidRPr="00A020F3">
        <w:rPr>
          <w:color w:val="000000"/>
          <w:spacing w:val="-4"/>
          <w:szCs w:val="22"/>
        </w:rPr>
        <w:t xml:space="preserve">audit </w:t>
      </w:r>
      <w:r w:rsidR="00D41DD4" w:rsidRPr="00A020F3">
        <w:rPr>
          <w:color w:val="000000"/>
          <w:spacing w:val="-4"/>
          <w:szCs w:val="22"/>
        </w:rPr>
        <w:t xml:space="preserve">scope by </w:t>
      </w:r>
      <w:r w:rsidR="003A7355" w:rsidRPr="00A020F3">
        <w:rPr>
          <w:color w:val="000000"/>
          <w:spacing w:val="-4"/>
          <w:szCs w:val="22"/>
        </w:rPr>
        <w:t xml:space="preserve">adopting alternative </w:t>
      </w:r>
      <w:r w:rsidR="00407C6C" w:rsidRPr="00A020F3">
        <w:rPr>
          <w:color w:val="000000"/>
          <w:spacing w:val="-4"/>
          <w:szCs w:val="22"/>
        </w:rPr>
        <w:t xml:space="preserve">audit </w:t>
      </w:r>
      <w:r w:rsidR="003A7355" w:rsidRPr="00A020F3">
        <w:rPr>
          <w:color w:val="000000"/>
          <w:spacing w:val="-4"/>
          <w:szCs w:val="22"/>
        </w:rPr>
        <w:t>procedures</w:t>
      </w:r>
      <w:r w:rsidR="00551DA3" w:rsidRPr="00A020F3">
        <w:rPr>
          <w:color w:val="000000"/>
          <w:spacing w:val="-4"/>
          <w:szCs w:val="22"/>
        </w:rPr>
        <w:t xml:space="preserve"> to address </w:t>
      </w:r>
      <w:r w:rsidR="00407C6C" w:rsidRPr="00A020F3">
        <w:rPr>
          <w:color w:val="000000"/>
          <w:spacing w:val="-4"/>
          <w:szCs w:val="22"/>
        </w:rPr>
        <w:t xml:space="preserve">those </w:t>
      </w:r>
      <w:r w:rsidR="00551DA3" w:rsidRPr="00A020F3">
        <w:rPr>
          <w:color w:val="000000"/>
          <w:spacing w:val="-4"/>
          <w:szCs w:val="22"/>
        </w:rPr>
        <w:t>risk</w:t>
      </w:r>
      <w:r w:rsidR="00407C6C" w:rsidRPr="00A020F3">
        <w:rPr>
          <w:color w:val="000000"/>
          <w:spacing w:val="-4"/>
          <w:szCs w:val="22"/>
        </w:rPr>
        <w:t>s</w:t>
      </w:r>
      <w:r w:rsidR="00551DA3" w:rsidRPr="00A020F3">
        <w:rPr>
          <w:color w:val="000000"/>
          <w:spacing w:val="-4"/>
          <w:szCs w:val="22"/>
        </w:rPr>
        <w:t xml:space="preserve"> </w:t>
      </w:r>
      <w:r w:rsidR="007919EA" w:rsidRPr="00A020F3">
        <w:rPr>
          <w:color w:val="000000"/>
          <w:spacing w:val="-4"/>
          <w:szCs w:val="22"/>
        </w:rPr>
        <w:t xml:space="preserve">as </w:t>
      </w:r>
      <w:r w:rsidR="007B60D9" w:rsidRPr="00A020F3">
        <w:rPr>
          <w:color w:val="000000"/>
          <w:spacing w:val="-4"/>
          <w:szCs w:val="22"/>
        </w:rPr>
        <w:t>mentioned</w:t>
      </w:r>
      <w:r w:rsidR="00204C7B" w:rsidRPr="00A020F3">
        <w:rPr>
          <w:color w:val="000000"/>
          <w:spacing w:val="-4"/>
          <w:szCs w:val="22"/>
        </w:rPr>
        <w:t xml:space="preserve">, but </w:t>
      </w:r>
      <w:r w:rsidR="004D496B" w:rsidRPr="00A020F3">
        <w:rPr>
          <w:color w:val="000000"/>
          <w:spacing w:val="-4"/>
          <w:szCs w:val="22"/>
        </w:rPr>
        <w:t>I</w:t>
      </w:r>
      <w:r w:rsidR="003A7355" w:rsidRPr="00A020F3">
        <w:rPr>
          <w:color w:val="000000"/>
          <w:spacing w:val="-4"/>
          <w:szCs w:val="22"/>
        </w:rPr>
        <w:t xml:space="preserve"> w</w:t>
      </w:r>
      <w:r w:rsidR="00826187" w:rsidRPr="00A020F3">
        <w:rPr>
          <w:color w:val="000000"/>
          <w:spacing w:val="-4"/>
          <w:szCs w:val="22"/>
        </w:rPr>
        <w:t>as</w:t>
      </w:r>
      <w:r w:rsidR="003A7355" w:rsidRPr="00A020F3">
        <w:rPr>
          <w:color w:val="000000"/>
          <w:spacing w:val="-4"/>
          <w:szCs w:val="22"/>
        </w:rPr>
        <w:t xml:space="preserve"> not able to obtain sufficient</w:t>
      </w:r>
      <w:r w:rsidR="004D496B" w:rsidRPr="00A020F3">
        <w:rPr>
          <w:color w:val="000000"/>
          <w:spacing w:val="-4"/>
          <w:szCs w:val="22"/>
        </w:rPr>
        <w:t xml:space="preserve"> and </w:t>
      </w:r>
      <w:r w:rsidR="00826187" w:rsidRPr="00A020F3">
        <w:rPr>
          <w:color w:val="000000"/>
          <w:spacing w:val="-4"/>
          <w:szCs w:val="22"/>
        </w:rPr>
        <w:t>appropriate audit</w:t>
      </w:r>
      <w:r w:rsidR="003A7355" w:rsidRPr="00A020F3">
        <w:rPr>
          <w:color w:val="000000"/>
          <w:spacing w:val="-4"/>
          <w:szCs w:val="22"/>
        </w:rPr>
        <w:t xml:space="preserve"> </w:t>
      </w:r>
      <w:r w:rsidR="00CD249E" w:rsidRPr="00A020F3">
        <w:rPr>
          <w:color w:val="000000"/>
          <w:spacing w:val="-4"/>
          <w:szCs w:val="22"/>
        </w:rPr>
        <w:t>evidence</w:t>
      </w:r>
      <w:r w:rsidR="001E25B8" w:rsidRPr="00A020F3">
        <w:rPr>
          <w:color w:val="000000"/>
          <w:spacing w:val="-4"/>
          <w:szCs w:val="22"/>
        </w:rPr>
        <w:t xml:space="preserve"> </w:t>
      </w:r>
      <w:r w:rsidR="00EF1813" w:rsidRPr="00A020F3">
        <w:rPr>
          <w:color w:val="000000"/>
          <w:spacing w:val="-4"/>
          <w:szCs w:val="22"/>
        </w:rPr>
        <w:t>following the departure</w:t>
      </w:r>
      <w:r w:rsidR="00EF1813" w:rsidRPr="00A020F3" w:rsidDel="00EF1813">
        <w:rPr>
          <w:color w:val="000000"/>
          <w:spacing w:val="-4"/>
          <w:szCs w:val="22"/>
        </w:rPr>
        <w:t xml:space="preserve"> </w:t>
      </w:r>
      <w:r w:rsidR="00B44B3E" w:rsidRPr="00A020F3">
        <w:rPr>
          <w:color w:val="000000"/>
          <w:spacing w:val="-4"/>
          <w:szCs w:val="22"/>
        </w:rPr>
        <w:t>of accounting sta</w:t>
      </w:r>
      <w:r w:rsidR="00EE6163" w:rsidRPr="00A020F3">
        <w:rPr>
          <w:color w:val="000000"/>
          <w:spacing w:val="-4"/>
          <w:szCs w:val="22"/>
        </w:rPr>
        <w:t>ff</w:t>
      </w:r>
      <w:r w:rsidR="00B44B3E" w:rsidRPr="00A020F3">
        <w:rPr>
          <w:color w:val="000000"/>
          <w:spacing w:val="-4"/>
          <w:szCs w:val="22"/>
        </w:rPr>
        <w:t xml:space="preserve"> </w:t>
      </w:r>
      <w:r w:rsidR="00EE6163" w:rsidRPr="00A020F3">
        <w:rPr>
          <w:color w:val="000000"/>
          <w:spacing w:val="-4"/>
          <w:szCs w:val="22"/>
        </w:rPr>
        <w:t>of the</w:t>
      </w:r>
      <w:r w:rsidR="00B44B3E" w:rsidRPr="00A020F3">
        <w:rPr>
          <w:color w:val="000000"/>
          <w:spacing w:val="-4"/>
          <w:szCs w:val="22"/>
        </w:rPr>
        <w:t xml:space="preserve"> direct </w:t>
      </w:r>
      <w:r w:rsidR="00027ED4" w:rsidRPr="00A020F3">
        <w:rPr>
          <w:color w:val="000000"/>
          <w:spacing w:val="-4"/>
          <w:szCs w:val="22"/>
        </w:rPr>
        <w:t>subsidiary</w:t>
      </w:r>
      <w:r w:rsidR="007601FA" w:rsidRPr="00A020F3">
        <w:rPr>
          <w:color w:val="000000"/>
          <w:spacing w:val="-4"/>
          <w:szCs w:val="22"/>
        </w:rPr>
        <w:t xml:space="preserve">. </w:t>
      </w:r>
      <w:r w:rsidR="00A41706" w:rsidRPr="00A020F3">
        <w:rPr>
          <w:color w:val="000000"/>
          <w:spacing w:val="-4"/>
          <w:szCs w:val="22"/>
        </w:rPr>
        <w:t>Hence</w:t>
      </w:r>
      <w:r w:rsidR="00EE6163" w:rsidRPr="00A020F3">
        <w:rPr>
          <w:color w:val="000000"/>
          <w:spacing w:val="-4"/>
          <w:szCs w:val="22"/>
        </w:rPr>
        <w:t>,</w:t>
      </w:r>
      <w:r w:rsidR="00A41706" w:rsidRPr="00A020F3">
        <w:rPr>
          <w:rFonts w:hint="cs"/>
          <w:color w:val="000000"/>
          <w:spacing w:val="-4"/>
          <w:szCs w:val="22"/>
          <w:cs/>
        </w:rPr>
        <w:t xml:space="preserve"> </w:t>
      </w:r>
      <w:r w:rsidR="00A41706" w:rsidRPr="00A020F3">
        <w:rPr>
          <w:color w:val="000000"/>
          <w:spacing w:val="-4"/>
          <w:szCs w:val="22"/>
        </w:rPr>
        <w:t>I</w:t>
      </w:r>
      <w:r w:rsidR="00EE6163" w:rsidRPr="00A020F3">
        <w:rPr>
          <w:color w:val="000000"/>
          <w:spacing w:val="-4"/>
          <w:szCs w:val="22"/>
        </w:rPr>
        <w:t xml:space="preserve"> am</w:t>
      </w:r>
      <w:r w:rsidR="009437E2" w:rsidRPr="00A020F3">
        <w:rPr>
          <w:color w:val="000000"/>
          <w:spacing w:val="-4"/>
          <w:szCs w:val="22"/>
        </w:rPr>
        <w:t xml:space="preserve"> unable to determine whether any adjustments to these amounts were necessary to the </w:t>
      </w:r>
      <w:r w:rsidR="00684F0C" w:rsidRPr="00A020F3">
        <w:rPr>
          <w:color w:val="000000"/>
          <w:spacing w:val="-4"/>
          <w:szCs w:val="22"/>
        </w:rPr>
        <w:t xml:space="preserve">Consolidated </w:t>
      </w:r>
      <w:r w:rsidR="009437E2" w:rsidRPr="00A020F3">
        <w:rPr>
          <w:color w:val="000000"/>
          <w:spacing w:val="-4"/>
          <w:szCs w:val="22"/>
        </w:rPr>
        <w:t>statement of comprehensive income</w:t>
      </w:r>
      <w:r w:rsidR="00412C63" w:rsidRPr="00A020F3">
        <w:rPr>
          <w:color w:val="000000"/>
          <w:spacing w:val="-4"/>
          <w:szCs w:val="22"/>
        </w:rPr>
        <w:t xml:space="preserve"> for the year ended 31 October 2022</w:t>
      </w:r>
      <w:r w:rsidR="009437E2" w:rsidRPr="00A020F3">
        <w:rPr>
          <w:color w:val="000000"/>
          <w:spacing w:val="-4"/>
          <w:szCs w:val="22"/>
        </w:rPr>
        <w:t xml:space="preserve"> and the </w:t>
      </w:r>
      <w:r w:rsidR="00684F0C" w:rsidRPr="00A020F3">
        <w:rPr>
          <w:color w:val="000000"/>
          <w:spacing w:val="-4"/>
          <w:szCs w:val="22"/>
        </w:rPr>
        <w:t xml:space="preserve">Consolidated </w:t>
      </w:r>
      <w:r w:rsidR="008D2C05" w:rsidRPr="00A020F3">
        <w:rPr>
          <w:color w:val="000000"/>
          <w:spacing w:val="-4"/>
          <w:szCs w:val="22"/>
        </w:rPr>
        <w:t>Statement of financial position</w:t>
      </w:r>
      <w:r w:rsidR="005C41ED" w:rsidRPr="00A020F3">
        <w:rPr>
          <w:color w:val="000000"/>
          <w:spacing w:val="-4"/>
          <w:szCs w:val="22"/>
        </w:rPr>
        <w:t xml:space="preserve"> as at </w:t>
      </w:r>
      <w:r w:rsidR="00684F0C" w:rsidRPr="00A020F3">
        <w:rPr>
          <w:color w:val="000000"/>
          <w:spacing w:val="-4"/>
          <w:szCs w:val="22"/>
        </w:rPr>
        <w:t>that date</w:t>
      </w:r>
      <w:r w:rsidR="009437E2" w:rsidRPr="00A020F3">
        <w:rPr>
          <w:color w:val="000000"/>
          <w:spacing w:val="-4"/>
          <w:szCs w:val="22"/>
        </w:rPr>
        <w:t>.</w:t>
      </w:r>
    </w:p>
    <w:p w14:paraId="1C9EF450" w14:textId="77777777" w:rsidR="009437E2" w:rsidRPr="00A020F3" w:rsidRDefault="009437E2" w:rsidP="00D33EE0">
      <w:pPr>
        <w:tabs>
          <w:tab w:val="left" w:pos="1134"/>
        </w:tabs>
        <w:spacing w:before="0" w:after="0" w:line="240" w:lineRule="auto"/>
        <w:ind w:left="0" w:firstLine="0"/>
        <w:rPr>
          <w:color w:val="000000"/>
          <w:spacing w:val="-4"/>
          <w:szCs w:val="22"/>
        </w:rPr>
      </w:pPr>
    </w:p>
    <w:p w14:paraId="385BAD9D" w14:textId="5E0206AC" w:rsidR="00907B95" w:rsidRPr="00A020F3" w:rsidRDefault="00C50306" w:rsidP="00D33EE0">
      <w:pPr>
        <w:tabs>
          <w:tab w:val="left" w:pos="1134"/>
        </w:tabs>
        <w:spacing w:before="0" w:after="0" w:line="240" w:lineRule="auto"/>
        <w:ind w:left="0" w:firstLine="0"/>
        <w:rPr>
          <w:color w:val="000000"/>
          <w:spacing w:val="-4"/>
          <w:szCs w:val="22"/>
        </w:rPr>
      </w:pPr>
      <w:r w:rsidRPr="00A020F3">
        <w:rPr>
          <w:color w:val="000000"/>
          <w:spacing w:val="-4"/>
          <w:szCs w:val="22"/>
        </w:rPr>
        <w:t xml:space="preserve">I conducted my audit in accordance with Thai Standards on Auditing (TSAs). My responsibilities under those standards are further described in the </w:t>
      </w:r>
      <w:r w:rsidRPr="00A020F3">
        <w:rPr>
          <w:i/>
          <w:iCs/>
          <w:color w:val="000000"/>
          <w:spacing w:val="-4"/>
          <w:szCs w:val="22"/>
        </w:rPr>
        <w:t>Auditor’s Responsibilities for the Audit of the Consolidated and Separate</w:t>
      </w:r>
      <w:r w:rsidRPr="00A020F3">
        <w:rPr>
          <w:color w:val="000000"/>
          <w:spacing w:val="-4"/>
          <w:szCs w:val="22"/>
        </w:rPr>
        <w:t xml:space="preserve"> </w:t>
      </w:r>
      <w:r w:rsidRPr="00A020F3">
        <w:rPr>
          <w:i/>
          <w:iCs/>
          <w:color w:val="000000"/>
          <w:spacing w:val="-4"/>
          <w:szCs w:val="22"/>
        </w:rPr>
        <w:t xml:space="preserve">Financial Statements </w:t>
      </w:r>
      <w:r w:rsidRPr="00A020F3">
        <w:rPr>
          <w:color w:val="000000"/>
          <w:spacing w:val="-4"/>
          <w:szCs w:val="22"/>
        </w:rPr>
        <w:t>section of my report. I am independent of the Group and the Company in accordance with the Code of Ethics for Professional Accountants</w:t>
      </w:r>
      <w:r w:rsidR="00A54864" w:rsidRPr="00A020F3">
        <w:rPr>
          <w:color w:val="000000"/>
          <w:spacing w:val="-4"/>
          <w:szCs w:val="22"/>
        </w:rPr>
        <w:t xml:space="preserve"> inclu</w:t>
      </w:r>
      <w:r w:rsidR="00877ABC" w:rsidRPr="00A020F3">
        <w:rPr>
          <w:color w:val="000000"/>
          <w:spacing w:val="-4"/>
          <w:szCs w:val="22"/>
        </w:rPr>
        <w:t>ding Independence Standards issued by the Federation of Accounting Pro</w:t>
      </w:r>
      <w:r w:rsidR="00C943F3" w:rsidRPr="00A020F3">
        <w:rPr>
          <w:color w:val="000000"/>
          <w:spacing w:val="-4"/>
          <w:szCs w:val="22"/>
        </w:rPr>
        <w:t>fessions</w:t>
      </w:r>
      <w:r w:rsidR="009D19C9">
        <w:rPr>
          <w:color w:val="000000"/>
          <w:spacing w:val="-4"/>
          <w:szCs w:val="22"/>
        </w:rPr>
        <w:t xml:space="preserve"> </w:t>
      </w:r>
      <w:r w:rsidR="009D19C9" w:rsidRPr="009D19C9">
        <w:rPr>
          <w:color w:val="000000"/>
          <w:spacing w:val="-4"/>
          <w:szCs w:val="22"/>
        </w:rPr>
        <w:t>(Code of Ethics for Professional Accountants)</w:t>
      </w:r>
      <w:r w:rsidR="009D19C9">
        <w:rPr>
          <w:color w:val="000000"/>
          <w:spacing w:val="-4"/>
          <w:szCs w:val="22"/>
        </w:rPr>
        <w:t xml:space="preserve"> </w:t>
      </w:r>
      <w:r w:rsidRPr="00A020F3">
        <w:rPr>
          <w:color w:val="000000"/>
          <w:spacing w:val="-4"/>
          <w:szCs w:val="22"/>
        </w:rPr>
        <w:t>that is relevant to my audit of the consolidated and separate financial statements, and I have fulfilled my other ethical responsibilities in accordance with</w:t>
      </w:r>
      <w:r w:rsidR="00402717" w:rsidRPr="00A020F3">
        <w:rPr>
          <w:color w:val="000000"/>
          <w:spacing w:val="-4"/>
          <w:szCs w:val="22"/>
        </w:rPr>
        <w:t xml:space="preserve"> the Code of Ethics for Professional Accountants.</w:t>
      </w:r>
      <w:r w:rsidRPr="00A020F3">
        <w:rPr>
          <w:color w:val="000000"/>
          <w:spacing w:val="-4"/>
          <w:szCs w:val="22"/>
        </w:rPr>
        <w:t xml:space="preserve"> </w:t>
      </w:r>
      <w:r w:rsidR="00810851" w:rsidRPr="00A020F3">
        <w:rPr>
          <w:color w:val="000000"/>
          <w:spacing w:val="-4"/>
          <w:szCs w:val="22"/>
        </w:rPr>
        <w:t>Other than the matter detailed above</w:t>
      </w:r>
      <w:r w:rsidR="001D5345" w:rsidRPr="00A020F3">
        <w:rPr>
          <w:color w:val="000000"/>
          <w:spacing w:val="-4"/>
          <w:szCs w:val="22"/>
        </w:rPr>
        <w:t xml:space="preserve"> under </w:t>
      </w:r>
      <w:r w:rsidR="001D5345" w:rsidRPr="00A020F3">
        <w:rPr>
          <w:color w:val="000000"/>
          <w:spacing w:val="-4"/>
          <w:szCs w:val="22"/>
        </w:rPr>
        <w:lastRenderedPageBreak/>
        <w:t>‘Basis for Qualified Opinion’</w:t>
      </w:r>
      <w:r w:rsidR="00810851" w:rsidRPr="00A020F3">
        <w:rPr>
          <w:color w:val="000000"/>
          <w:spacing w:val="-4"/>
          <w:szCs w:val="22"/>
        </w:rPr>
        <w:t xml:space="preserve">, </w:t>
      </w:r>
      <w:r w:rsidRPr="00A020F3">
        <w:rPr>
          <w:color w:val="000000"/>
          <w:spacing w:val="-4"/>
          <w:szCs w:val="22"/>
        </w:rPr>
        <w:t>I believe that the audit evidence I have obtained is sufficient and appropriate to provide a basis for my</w:t>
      </w:r>
      <w:r w:rsidR="00977994" w:rsidRPr="00A020F3">
        <w:rPr>
          <w:color w:val="000000"/>
          <w:spacing w:val="-4"/>
          <w:szCs w:val="22"/>
        </w:rPr>
        <w:t xml:space="preserve"> </w:t>
      </w:r>
      <w:r w:rsidRPr="00A020F3">
        <w:rPr>
          <w:color w:val="000000"/>
          <w:spacing w:val="-4"/>
          <w:szCs w:val="22"/>
        </w:rPr>
        <w:t>opinion</w:t>
      </w:r>
      <w:r w:rsidR="00697013" w:rsidRPr="00A020F3">
        <w:rPr>
          <w:color w:val="000000"/>
          <w:spacing w:val="-4"/>
          <w:szCs w:val="22"/>
        </w:rPr>
        <w:t>.</w:t>
      </w:r>
    </w:p>
    <w:p w14:paraId="60E46F4D" w14:textId="77777777" w:rsidR="00AB7968" w:rsidRPr="00AB7968" w:rsidRDefault="00AB7968" w:rsidP="00D33EE0">
      <w:pPr>
        <w:tabs>
          <w:tab w:val="left" w:pos="1134"/>
        </w:tabs>
        <w:spacing w:before="0" w:after="0" w:line="240" w:lineRule="auto"/>
        <w:ind w:left="0" w:firstLine="0"/>
        <w:rPr>
          <w:color w:val="000000"/>
          <w:szCs w:val="22"/>
        </w:rPr>
      </w:pPr>
    </w:p>
    <w:p w14:paraId="3B871508" w14:textId="58397E77" w:rsidR="00B73563" w:rsidRPr="009C2B01" w:rsidRDefault="00B73563" w:rsidP="00B73563">
      <w:pPr>
        <w:spacing w:before="0" w:after="0" w:line="240" w:lineRule="auto"/>
        <w:ind w:left="0" w:hanging="2"/>
        <w:jc w:val="both"/>
        <w:outlineLvl w:val="0"/>
        <w:rPr>
          <w:b/>
          <w:bCs/>
          <w:szCs w:val="22"/>
        </w:rPr>
      </w:pPr>
      <w:r w:rsidRPr="009C2B01">
        <w:rPr>
          <w:b/>
          <w:bCs/>
          <w:szCs w:val="22"/>
        </w:rPr>
        <w:t>Key Audit Matters</w:t>
      </w:r>
    </w:p>
    <w:p w14:paraId="3A326CDC" w14:textId="4137AE28" w:rsidR="00B73563" w:rsidRPr="009C2B01" w:rsidRDefault="00B73563"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781C962D" w14:textId="657B4041" w:rsidR="00F74CDD" w:rsidRPr="009C2B01" w:rsidRDefault="004F4055" w:rsidP="00D33EE0">
      <w:pPr>
        <w:tabs>
          <w:tab w:val="left" w:pos="1134"/>
        </w:tabs>
        <w:spacing w:before="0" w:after="0" w:line="240" w:lineRule="auto"/>
        <w:ind w:left="0" w:firstLine="0"/>
        <w:rPr>
          <w:color w:val="000000"/>
          <w:szCs w:val="22"/>
        </w:rPr>
      </w:pPr>
      <w:r w:rsidRPr="009C2B01">
        <w:rPr>
          <w:color w:val="000000"/>
          <w:szCs w:val="22"/>
        </w:rPr>
        <w:t>Key audit matters are those matters that, in my professional judgment, were of most significance in my audit of the financial report of the current period. These matters were addressed in the context of my audit of the financial report as a whole, and in forming my opinion thereon, and I do not provide a separate opinion on these matters.</w:t>
      </w:r>
    </w:p>
    <w:p w14:paraId="445CF0B4" w14:textId="36151E57" w:rsidR="00F74CDD" w:rsidRPr="009C2B01" w:rsidRDefault="00F74CDD" w:rsidP="00D33EE0">
      <w:pPr>
        <w:tabs>
          <w:tab w:val="left" w:pos="1134"/>
        </w:tabs>
        <w:spacing w:before="0" w:after="0" w:line="240" w:lineRule="auto"/>
        <w:ind w:left="0" w:firstLine="0"/>
        <w:rPr>
          <w:color w:val="000000"/>
          <w:szCs w:val="22"/>
        </w:rPr>
      </w:pPr>
    </w:p>
    <w:p w14:paraId="6339BFA1" w14:textId="7E01770A" w:rsidR="000930F0" w:rsidRPr="009C2B01" w:rsidRDefault="000930F0" w:rsidP="00D33EE0">
      <w:pPr>
        <w:tabs>
          <w:tab w:val="left" w:pos="1134"/>
        </w:tabs>
        <w:spacing w:before="0" w:after="0" w:line="240" w:lineRule="auto"/>
        <w:ind w:left="0" w:firstLine="0"/>
        <w:rPr>
          <w:color w:val="000000"/>
          <w:szCs w:val="22"/>
        </w:rPr>
      </w:pPr>
      <w:r w:rsidRPr="009C2B01">
        <w:rPr>
          <w:color w:val="000000"/>
          <w:szCs w:val="22"/>
        </w:rPr>
        <w:t xml:space="preserve">In </w:t>
      </w:r>
      <w:r w:rsidR="009F50B9" w:rsidRPr="009C2B01">
        <w:rPr>
          <w:color w:val="000000"/>
          <w:szCs w:val="22"/>
        </w:rPr>
        <w:t xml:space="preserve">addition to the matter described in the </w:t>
      </w:r>
      <w:r w:rsidR="00005468" w:rsidRPr="009C2B01">
        <w:rPr>
          <w:i/>
          <w:iCs/>
          <w:color w:val="000000"/>
          <w:szCs w:val="22"/>
        </w:rPr>
        <w:t>basi</w:t>
      </w:r>
      <w:r w:rsidR="0044780F">
        <w:rPr>
          <w:i/>
          <w:iCs/>
          <w:color w:val="000000"/>
          <w:szCs w:val="22"/>
        </w:rPr>
        <w:t>s</w:t>
      </w:r>
      <w:r w:rsidR="00005468" w:rsidRPr="009C2B01">
        <w:rPr>
          <w:i/>
          <w:iCs/>
          <w:color w:val="000000"/>
          <w:szCs w:val="22"/>
        </w:rPr>
        <w:t xml:space="preserve"> for qual</w:t>
      </w:r>
      <w:r w:rsidR="003A325B" w:rsidRPr="009C2B01">
        <w:rPr>
          <w:i/>
          <w:iCs/>
          <w:color w:val="000000"/>
          <w:szCs w:val="22"/>
        </w:rPr>
        <w:t>ified opinion</w:t>
      </w:r>
      <w:r w:rsidR="004D1259" w:rsidRPr="009C2B01">
        <w:rPr>
          <w:color w:val="000000"/>
          <w:szCs w:val="22"/>
        </w:rPr>
        <w:t xml:space="preserve"> </w:t>
      </w:r>
      <w:r w:rsidR="009F50B9" w:rsidRPr="009C2B01">
        <w:rPr>
          <w:color w:val="000000"/>
          <w:szCs w:val="22"/>
        </w:rPr>
        <w:t>section</w:t>
      </w:r>
      <w:r w:rsidR="0044780F">
        <w:rPr>
          <w:color w:val="000000"/>
          <w:szCs w:val="22"/>
        </w:rPr>
        <w:t xml:space="preserve"> of my report</w:t>
      </w:r>
      <w:r w:rsidR="00EB23D6" w:rsidRPr="009C2B01">
        <w:rPr>
          <w:color w:val="000000"/>
          <w:szCs w:val="22"/>
        </w:rPr>
        <w:t xml:space="preserve">, </w:t>
      </w:r>
      <w:r w:rsidR="0044780F">
        <w:rPr>
          <w:color w:val="000000"/>
          <w:szCs w:val="22"/>
        </w:rPr>
        <w:t>I</w:t>
      </w:r>
      <w:r w:rsidR="00EB23D6" w:rsidRPr="009C2B01">
        <w:rPr>
          <w:color w:val="000000"/>
          <w:szCs w:val="22"/>
        </w:rPr>
        <w:t xml:space="preserve"> have </w:t>
      </w:r>
      <w:r w:rsidR="001C14DD" w:rsidRPr="009C2B01">
        <w:rPr>
          <w:color w:val="000000"/>
          <w:szCs w:val="22"/>
        </w:rPr>
        <w:t>determined the matter</w:t>
      </w:r>
      <w:r w:rsidR="00D70D1E" w:rsidRPr="009C2B01">
        <w:rPr>
          <w:color w:val="000000"/>
          <w:szCs w:val="22"/>
        </w:rPr>
        <w:t xml:space="preserve">s described below to be the key audit matters to be communicated in </w:t>
      </w:r>
      <w:r w:rsidR="0044780F">
        <w:rPr>
          <w:color w:val="000000"/>
          <w:szCs w:val="22"/>
        </w:rPr>
        <w:t>my</w:t>
      </w:r>
      <w:r w:rsidR="00D70D1E" w:rsidRPr="009C2B01">
        <w:rPr>
          <w:color w:val="000000"/>
          <w:szCs w:val="22"/>
        </w:rPr>
        <w:t xml:space="preserve"> report.</w:t>
      </w:r>
    </w:p>
    <w:p w14:paraId="7D487D8F" w14:textId="60C28E58" w:rsidR="00B73563" w:rsidRPr="0078587E" w:rsidRDefault="00B73563" w:rsidP="00D33EE0">
      <w:pPr>
        <w:tabs>
          <w:tab w:val="left" w:pos="1134"/>
        </w:tabs>
        <w:spacing w:before="0" w:after="0" w:line="240" w:lineRule="auto"/>
        <w:ind w:left="0" w:firstLine="0"/>
        <w:rPr>
          <w:rFonts w:asciiTheme="minorHAnsi" w:eastAsia="Cordia New" w:hAnsiTheme="minorHAnsi" w:cstheme="minorHAnsi"/>
          <w:szCs w:val="22"/>
          <w:highlight w:val="lightGray"/>
          <w:lang w:eastAsia="zh-CN"/>
        </w:rPr>
      </w:pPr>
    </w:p>
    <w:tbl>
      <w:tblPr>
        <w:tblW w:w="962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46"/>
      </w:tblGrid>
      <w:tr w:rsidR="005C3C11" w:rsidRPr="0078587E" w14:paraId="73FA8B8C" w14:textId="77777777" w:rsidTr="005C3C11">
        <w:tc>
          <w:tcPr>
            <w:tcW w:w="4675" w:type="dxa"/>
            <w:shd w:val="clear" w:color="auto" w:fill="auto"/>
          </w:tcPr>
          <w:p w14:paraId="684EE974" w14:textId="77777777" w:rsidR="005C3C11" w:rsidRPr="00EC2D4F" w:rsidRDefault="005C3C11" w:rsidP="005C3C11">
            <w:pPr>
              <w:autoSpaceDE w:val="0"/>
              <w:autoSpaceDN w:val="0"/>
              <w:adjustRightInd w:val="0"/>
              <w:spacing w:before="0" w:after="0" w:line="240" w:lineRule="auto"/>
              <w:ind w:left="-19" w:firstLine="19"/>
              <w:rPr>
                <w:b/>
                <w:bCs/>
                <w:szCs w:val="22"/>
              </w:rPr>
            </w:pPr>
            <w:r w:rsidRPr="00EC2D4F">
              <w:rPr>
                <w:b/>
                <w:bCs/>
                <w:szCs w:val="22"/>
              </w:rPr>
              <w:t>The key audit matter</w:t>
            </w:r>
          </w:p>
        </w:tc>
        <w:tc>
          <w:tcPr>
            <w:tcW w:w="4946" w:type="dxa"/>
            <w:shd w:val="clear" w:color="auto" w:fill="auto"/>
          </w:tcPr>
          <w:p w14:paraId="365EF570" w14:textId="77777777" w:rsidR="005C3C11" w:rsidRPr="00EC2D4F" w:rsidRDefault="005C3C11" w:rsidP="005C3C11">
            <w:pPr>
              <w:autoSpaceDE w:val="0"/>
              <w:autoSpaceDN w:val="0"/>
              <w:adjustRightInd w:val="0"/>
              <w:spacing w:before="0" w:after="0" w:line="240" w:lineRule="auto"/>
              <w:ind w:left="-9" w:firstLine="27"/>
              <w:rPr>
                <w:b/>
                <w:bCs/>
                <w:szCs w:val="22"/>
              </w:rPr>
            </w:pPr>
            <w:r w:rsidRPr="00EC2D4F">
              <w:rPr>
                <w:b/>
                <w:bCs/>
                <w:szCs w:val="22"/>
              </w:rPr>
              <w:t>How the matter was addressed in the audit</w:t>
            </w:r>
          </w:p>
        </w:tc>
      </w:tr>
      <w:tr w:rsidR="000245E2" w:rsidRPr="0078587E" w14:paraId="7D50A7F5" w14:textId="77777777" w:rsidTr="000315CE">
        <w:tc>
          <w:tcPr>
            <w:tcW w:w="9621" w:type="dxa"/>
            <w:gridSpan w:val="2"/>
            <w:shd w:val="clear" w:color="auto" w:fill="auto"/>
          </w:tcPr>
          <w:p w14:paraId="324E34E9" w14:textId="40C5F7C2" w:rsidR="000245E2" w:rsidRPr="00EC2D4F" w:rsidRDefault="000245E2" w:rsidP="000245E2">
            <w:pPr>
              <w:autoSpaceDE w:val="0"/>
              <w:autoSpaceDN w:val="0"/>
              <w:adjustRightInd w:val="0"/>
              <w:spacing w:before="0" w:after="0" w:line="240" w:lineRule="auto"/>
              <w:ind w:left="-10" w:firstLine="0"/>
              <w:rPr>
                <w:color w:val="000000"/>
                <w:szCs w:val="22"/>
              </w:rPr>
            </w:pPr>
            <w:r w:rsidRPr="009735D0">
              <w:rPr>
                <w:color w:val="000000"/>
                <w:szCs w:val="22"/>
              </w:rPr>
              <w:t>Revenue recognition</w:t>
            </w:r>
            <w:r>
              <w:rPr>
                <w:rFonts w:hint="cs"/>
                <w:color w:val="000000"/>
                <w:szCs w:val="22"/>
                <w:cs/>
              </w:rPr>
              <w:t xml:space="preserve"> </w:t>
            </w:r>
            <w:r>
              <w:rPr>
                <w:color w:val="000000"/>
                <w:szCs w:val="22"/>
              </w:rPr>
              <w:t xml:space="preserve">from real estate development business in </w:t>
            </w:r>
            <w:r w:rsidRPr="009735D0">
              <w:rPr>
                <w:color w:val="000000"/>
                <w:szCs w:val="22"/>
              </w:rPr>
              <w:t>Sweden</w:t>
            </w:r>
            <w:r w:rsidRPr="005D7CF5">
              <w:rPr>
                <w:color w:val="000000"/>
                <w:szCs w:val="22"/>
              </w:rPr>
              <w:t xml:space="preserve"> </w:t>
            </w:r>
          </w:p>
        </w:tc>
      </w:tr>
      <w:tr w:rsidR="00BD787E" w:rsidRPr="0078587E" w14:paraId="241627F9" w14:textId="77777777" w:rsidTr="005C3C11">
        <w:tc>
          <w:tcPr>
            <w:tcW w:w="4675" w:type="dxa"/>
            <w:shd w:val="clear" w:color="auto" w:fill="auto"/>
          </w:tcPr>
          <w:p w14:paraId="4BA10EEB" w14:textId="523DD2E4" w:rsidR="00BD787E" w:rsidRDefault="00BD787E" w:rsidP="00BD787E">
            <w:pPr>
              <w:autoSpaceDE w:val="0"/>
              <w:autoSpaceDN w:val="0"/>
              <w:adjustRightInd w:val="0"/>
              <w:spacing w:before="0" w:after="0" w:line="240" w:lineRule="auto"/>
              <w:ind w:left="0" w:firstLine="0"/>
              <w:rPr>
                <w:szCs w:val="22"/>
              </w:rPr>
            </w:pPr>
            <w:r>
              <w:rPr>
                <w:szCs w:val="22"/>
              </w:rPr>
              <w:t>T</w:t>
            </w:r>
            <w:r w:rsidRPr="00083A6F">
              <w:rPr>
                <w:szCs w:val="22"/>
              </w:rPr>
              <w:t xml:space="preserve">he Group has revenue from </w:t>
            </w:r>
            <w:r>
              <w:rPr>
                <w:szCs w:val="22"/>
              </w:rPr>
              <w:t>real estate development business</w:t>
            </w:r>
            <w:r w:rsidRPr="00083A6F">
              <w:rPr>
                <w:szCs w:val="22"/>
              </w:rPr>
              <w:t xml:space="preserve"> in Sweden amounting</w:t>
            </w:r>
            <w:r>
              <w:rPr>
                <w:szCs w:val="22"/>
              </w:rPr>
              <w:t xml:space="preserve"> </w:t>
            </w:r>
            <w:r w:rsidRPr="00083A6F">
              <w:rPr>
                <w:szCs w:val="22"/>
              </w:rPr>
              <w:t xml:space="preserve">to Baht </w:t>
            </w:r>
            <w:r w:rsidR="008B5942">
              <w:rPr>
                <w:szCs w:val="22"/>
              </w:rPr>
              <w:t>1</w:t>
            </w:r>
            <w:r w:rsidR="00773BCA">
              <w:rPr>
                <w:szCs w:val="22"/>
              </w:rPr>
              <w:t>,</w:t>
            </w:r>
            <w:r w:rsidR="008B5942">
              <w:rPr>
                <w:szCs w:val="22"/>
              </w:rPr>
              <w:t>521</w:t>
            </w:r>
            <w:r w:rsidRPr="00083A6F">
              <w:rPr>
                <w:szCs w:val="22"/>
              </w:rPr>
              <w:t xml:space="preserve"> million</w:t>
            </w:r>
            <w:r>
              <w:rPr>
                <w:szCs w:val="22"/>
              </w:rPr>
              <w:t xml:space="preserve"> which derived from</w:t>
            </w:r>
            <w:r w:rsidRPr="00083A6F">
              <w:rPr>
                <w:szCs w:val="22"/>
              </w:rPr>
              <w:t xml:space="preserve"> sales of land </w:t>
            </w:r>
            <w:r w:rsidR="0044780F">
              <w:rPr>
                <w:szCs w:val="22"/>
              </w:rPr>
              <w:t>of</w:t>
            </w:r>
            <w:r w:rsidRPr="00083A6F">
              <w:rPr>
                <w:szCs w:val="22"/>
              </w:rPr>
              <w:t xml:space="preserve"> Baht </w:t>
            </w:r>
            <w:r w:rsidR="00773BCA">
              <w:rPr>
                <w:szCs w:val="22"/>
              </w:rPr>
              <w:t>190</w:t>
            </w:r>
            <w:r w:rsidRPr="00083A6F">
              <w:rPr>
                <w:szCs w:val="22"/>
              </w:rPr>
              <w:t xml:space="preserve"> million</w:t>
            </w:r>
            <w:r>
              <w:rPr>
                <w:szCs w:val="22"/>
              </w:rPr>
              <w:t xml:space="preserve"> and</w:t>
            </w:r>
            <w:r>
              <w:rPr>
                <w:rFonts w:hint="cs"/>
                <w:szCs w:val="22"/>
                <w:cs/>
              </w:rPr>
              <w:t xml:space="preserve"> </w:t>
            </w:r>
            <w:r>
              <w:rPr>
                <w:szCs w:val="22"/>
              </w:rPr>
              <w:t>residential project development</w:t>
            </w:r>
            <w:r w:rsidR="0044780F">
              <w:rPr>
                <w:szCs w:val="22"/>
              </w:rPr>
              <w:t>,</w:t>
            </w:r>
            <w:r>
              <w:rPr>
                <w:szCs w:val="22"/>
              </w:rPr>
              <w:t xml:space="preserve"> including construction work</w:t>
            </w:r>
            <w:r w:rsidR="0044780F">
              <w:rPr>
                <w:szCs w:val="22"/>
              </w:rPr>
              <w:t>,</w:t>
            </w:r>
            <w:r>
              <w:rPr>
                <w:szCs w:val="22"/>
              </w:rPr>
              <w:t xml:space="preserve"> </w:t>
            </w:r>
            <w:r w:rsidR="0044780F">
              <w:rPr>
                <w:szCs w:val="22"/>
              </w:rPr>
              <w:t>of</w:t>
            </w:r>
            <w:r w:rsidRPr="00083A6F">
              <w:rPr>
                <w:szCs w:val="22"/>
              </w:rPr>
              <w:t xml:space="preserve"> Baht </w:t>
            </w:r>
            <w:r w:rsidR="00773BCA">
              <w:rPr>
                <w:szCs w:val="22"/>
              </w:rPr>
              <w:t>1,331</w:t>
            </w:r>
            <w:r w:rsidRPr="00083A6F">
              <w:rPr>
                <w:szCs w:val="22"/>
              </w:rPr>
              <w:t xml:space="preserve"> million</w:t>
            </w:r>
            <w:r>
              <w:rPr>
                <w:szCs w:val="22"/>
              </w:rPr>
              <w:t xml:space="preserve"> </w:t>
            </w:r>
            <w:r w:rsidRPr="00083A6F">
              <w:rPr>
                <w:szCs w:val="22"/>
              </w:rPr>
              <w:t>for the year ended 31 October 202</w:t>
            </w:r>
            <w:r>
              <w:rPr>
                <w:szCs w:val="22"/>
              </w:rPr>
              <w:t>2 a</w:t>
            </w:r>
            <w:r w:rsidRPr="00083A6F">
              <w:rPr>
                <w:szCs w:val="22"/>
              </w:rPr>
              <w:t xml:space="preserve">s disclosed in Notes </w:t>
            </w:r>
            <w:r w:rsidR="00773BCA">
              <w:rPr>
                <w:szCs w:val="22"/>
              </w:rPr>
              <w:t>25</w:t>
            </w:r>
            <w:r w:rsidRPr="00083A6F">
              <w:rPr>
                <w:szCs w:val="22"/>
              </w:rPr>
              <w:t xml:space="preserve"> to the financial statements.</w:t>
            </w:r>
          </w:p>
          <w:p w14:paraId="7CC61BE4" w14:textId="77777777" w:rsidR="00BD787E" w:rsidRPr="00083A6F" w:rsidRDefault="00BD787E" w:rsidP="00BD787E">
            <w:pPr>
              <w:autoSpaceDE w:val="0"/>
              <w:autoSpaceDN w:val="0"/>
              <w:adjustRightInd w:val="0"/>
              <w:spacing w:before="0" w:after="0" w:line="240" w:lineRule="auto"/>
              <w:ind w:left="0" w:firstLine="0"/>
              <w:rPr>
                <w:szCs w:val="22"/>
              </w:rPr>
            </w:pPr>
          </w:p>
          <w:p w14:paraId="572907D1" w14:textId="4253D2DE" w:rsidR="00BD787E" w:rsidRDefault="00BD787E" w:rsidP="00BD787E">
            <w:pPr>
              <w:autoSpaceDE w:val="0"/>
              <w:autoSpaceDN w:val="0"/>
              <w:adjustRightInd w:val="0"/>
              <w:spacing w:before="0" w:after="0" w:line="240" w:lineRule="auto"/>
              <w:ind w:left="8" w:firstLine="0"/>
              <w:rPr>
                <w:szCs w:val="22"/>
              </w:rPr>
            </w:pPr>
            <w:r w:rsidRPr="00F16580">
              <w:rPr>
                <w:szCs w:val="22"/>
              </w:rPr>
              <w:t xml:space="preserve">The operation </w:t>
            </w:r>
            <w:r w:rsidR="00EC5BCF">
              <w:rPr>
                <w:szCs w:val="22"/>
              </w:rPr>
              <w:t>of</w:t>
            </w:r>
            <w:r w:rsidR="00EC5BCF" w:rsidRPr="00F16580">
              <w:rPr>
                <w:szCs w:val="22"/>
              </w:rPr>
              <w:t xml:space="preserve"> real</w:t>
            </w:r>
            <w:r w:rsidRPr="00F16580">
              <w:rPr>
                <w:szCs w:val="22"/>
              </w:rPr>
              <w:t xml:space="preserve"> estate development projects</w:t>
            </w:r>
            <w:r w:rsidR="0044780F">
              <w:rPr>
                <w:szCs w:val="22"/>
              </w:rPr>
              <w:t xml:space="preserve"> in Sweden</w:t>
            </w:r>
            <w:r w:rsidRPr="00F16580">
              <w:rPr>
                <w:szCs w:val="22"/>
              </w:rPr>
              <w:t xml:space="preserve"> have </w:t>
            </w:r>
            <w:r w:rsidR="0044780F">
              <w:rPr>
                <w:szCs w:val="22"/>
              </w:rPr>
              <w:t>a number of complex structures,</w:t>
            </w:r>
            <w:r w:rsidRPr="00F16580">
              <w:rPr>
                <w:szCs w:val="22"/>
              </w:rPr>
              <w:t xml:space="preserve"> regulations and relevant compliance, </w:t>
            </w:r>
            <w:r w:rsidR="0044780F">
              <w:rPr>
                <w:szCs w:val="22"/>
              </w:rPr>
              <w:t>some of which are specific to Swedish law and regulations</w:t>
            </w:r>
            <w:r>
              <w:rPr>
                <w:szCs w:val="22"/>
              </w:rPr>
              <w:t>. Consequently, considering the 5-steps model of revenue recognition following Thai financial reporting standard</w:t>
            </w:r>
            <w:r w:rsidR="001D7294">
              <w:rPr>
                <w:szCs w:val="22"/>
              </w:rPr>
              <w:t>s in order to determine the appropriateness of the basis of revenue recognition</w:t>
            </w:r>
            <w:r>
              <w:rPr>
                <w:szCs w:val="22"/>
              </w:rPr>
              <w:t xml:space="preserve"> </w:t>
            </w:r>
            <w:r w:rsidR="001D7294">
              <w:rPr>
                <w:szCs w:val="22"/>
              </w:rPr>
              <w:t>requires detailed understanding of the structures and regulations, verification of Swedish legal contracts and extensive judgments to be applied.</w:t>
            </w:r>
          </w:p>
          <w:p w14:paraId="5C1DBEDB" w14:textId="77777777" w:rsidR="00BD787E" w:rsidRPr="00F16580" w:rsidRDefault="00BD787E" w:rsidP="00BD787E">
            <w:pPr>
              <w:autoSpaceDE w:val="0"/>
              <w:autoSpaceDN w:val="0"/>
              <w:adjustRightInd w:val="0"/>
              <w:spacing w:before="0" w:after="0" w:line="240" w:lineRule="auto"/>
              <w:ind w:left="0" w:firstLine="0"/>
              <w:rPr>
                <w:szCs w:val="22"/>
              </w:rPr>
            </w:pPr>
          </w:p>
          <w:p w14:paraId="7C2FC0E8" w14:textId="24CD62B8" w:rsidR="00BD787E" w:rsidRPr="00AA1F71" w:rsidRDefault="00BD787E" w:rsidP="00BD787E">
            <w:pPr>
              <w:autoSpaceDE w:val="0"/>
              <w:autoSpaceDN w:val="0"/>
              <w:adjustRightInd w:val="0"/>
              <w:spacing w:before="0" w:after="0" w:line="240" w:lineRule="auto"/>
              <w:ind w:left="8" w:firstLine="0"/>
              <w:rPr>
                <w:szCs w:val="22"/>
              </w:rPr>
            </w:pPr>
            <w:r w:rsidRPr="00AA1F71">
              <w:rPr>
                <w:szCs w:val="22"/>
              </w:rPr>
              <w:t xml:space="preserve">Revenue from Swedish real estate development projects are </w:t>
            </w:r>
            <w:proofErr w:type="spellStart"/>
            <w:r w:rsidRPr="00AA1F71">
              <w:rPr>
                <w:szCs w:val="22"/>
              </w:rPr>
              <w:t>recognised</w:t>
            </w:r>
            <w:proofErr w:type="spellEnd"/>
            <w:r w:rsidRPr="00AA1F71">
              <w:rPr>
                <w:szCs w:val="22"/>
              </w:rPr>
              <w:t xml:space="preserve"> over the project development period according to the percentage-of-completion. The revenue </w:t>
            </w:r>
            <w:proofErr w:type="spellStart"/>
            <w:r w:rsidRPr="00AA1F71">
              <w:rPr>
                <w:szCs w:val="22"/>
              </w:rPr>
              <w:t>recognised</w:t>
            </w:r>
            <w:proofErr w:type="spellEnd"/>
            <w:r w:rsidRPr="00AA1F71">
              <w:rPr>
                <w:szCs w:val="22"/>
              </w:rPr>
              <w:t xml:space="preserve"> in ongoing projects are dependent on assumptions and estimates of items included in the forecasts of total revenue and costs. Those forecasts include estimates of costs such as </w:t>
            </w:r>
            <w:proofErr w:type="spellStart"/>
            <w:r w:rsidRPr="00AA1F71">
              <w:rPr>
                <w:szCs w:val="22"/>
              </w:rPr>
              <w:t>labour</w:t>
            </w:r>
            <w:proofErr w:type="spellEnd"/>
            <w:r w:rsidRPr="00AA1F71">
              <w:rPr>
                <w:szCs w:val="22"/>
              </w:rPr>
              <w:t xml:space="preserve">, material, subcontractors, and warranty obligations after the projects are completed. The project’s stage of completion </w:t>
            </w:r>
            <w:r w:rsidR="001D7294" w:rsidRPr="00AA1F71">
              <w:rPr>
                <w:szCs w:val="22"/>
              </w:rPr>
              <w:t>will</w:t>
            </w:r>
            <w:r w:rsidRPr="00AA1F71">
              <w:rPr>
                <w:szCs w:val="22"/>
              </w:rPr>
              <w:t xml:space="preserve"> be constantly updated. Revenue recognition require</w:t>
            </w:r>
            <w:r w:rsidR="001D7294" w:rsidRPr="00AA1F71">
              <w:rPr>
                <w:szCs w:val="22"/>
              </w:rPr>
              <w:t>s</w:t>
            </w:r>
            <w:r w:rsidRPr="00AA1F71">
              <w:rPr>
                <w:szCs w:val="22"/>
              </w:rPr>
              <w:t xml:space="preserve"> sufficient and reasonable processes for calculations, reporting, analysis, and forecasts.</w:t>
            </w:r>
          </w:p>
          <w:p w14:paraId="4F086CF5" w14:textId="77777777" w:rsidR="00BD787E" w:rsidRPr="00AA1F71" w:rsidRDefault="00BD787E" w:rsidP="00BD787E">
            <w:pPr>
              <w:autoSpaceDE w:val="0"/>
              <w:autoSpaceDN w:val="0"/>
              <w:adjustRightInd w:val="0"/>
              <w:spacing w:before="0" w:after="0" w:line="240" w:lineRule="auto"/>
              <w:ind w:left="8" w:firstLine="0"/>
              <w:rPr>
                <w:szCs w:val="22"/>
              </w:rPr>
            </w:pPr>
          </w:p>
          <w:p w14:paraId="1148C368" w14:textId="1C550671" w:rsidR="00BD787E" w:rsidRPr="00AA1F71" w:rsidRDefault="00BD787E" w:rsidP="00BD787E">
            <w:pPr>
              <w:autoSpaceDE w:val="0"/>
              <w:autoSpaceDN w:val="0"/>
              <w:adjustRightInd w:val="0"/>
              <w:spacing w:before="0" w:after="0" w:line="240" w:lineRule="auto"/>
              <w:ind w:left="8" w:firstLine="0"/>
              <w:rPr>
                <w:szCs w:val="22"/>
              </w:rPr>
            </w:pPr>
            <w:r w:rsidRPr="00AA1F71">
              <w:rPr>
                <w:szCs w:val="22"/>
              </w:rPr>
              <w:t>I have</w:t>
            </w:r>
            <w:r w:rsidR="003067CA" w:rsidRPr="00AA1F71">
              <w:rPr>
                <w:szCs w:val="22"/>
              </w:rPr>
              <w:t xml:space="preserve"> placed emphasis in my audit on</w:t>
            </w:r>
            <w:r w:rsidRPr="00AA1F71">
              <w:rPr>
                <w:szCs w:val="22"/>
              </w:rPr>
              <w:t xml:space="preserve"> the</w:t>
            </w:r>
            <w:r w:rsidR="003067CA" w:rsidRPr="00AA1F71">
              <w:rPr>
                <w:szCs w:val="22"/>
              </w:rPr>
              <w:t xml:space="preserve"> significance of the</w:t>
            </w:r>
            <w:r w:rsidRPr="00AA1F71">
              <w:rPr>
                <w:szCs w:val="22"/>
              </w:rPr>
              <w:t xml:space="preserve"> amounts involved</w:t>
            </w:r>
            <w:r w:rsidR="003067CA" w:rsidRPr="00AA1F71">
              <w:rPr>
                <w:szCs w:val="22"/>
              </w:rPr>
              <w:t xml:space="preserve"> in real estate development projects in Sweden</w:t>
            </w:r>
            <w:r w:rsidRPr="00AA1F71">
              <w:rPr>
                <w:szCs w:val="22"/>
              </w:rPr>
              <w:t xml:space="preserve"> combined with the high degree of estimates and judgments applied in forming the basis for determining the revenue used in the percentage-of-completion profit recognition, which included the principles, methods and assumption</w:t>
            </w:r>
            <w:r w:rsidR="003067CA" w:rsidRPr="00AA1F71">
              <w:rPr>
                <w:szCs w:val="22"/>
              </w:rPr>
              <w:t>s</w:t>
            </w:r>
            <w:r w:rsidRPr="00AA1F71">
              <w:rPr>
                <w:szCs w:val="22"/>
              </w:rPr>
              <w:t xml:space="preserve">. </w:t>
            </w:r>
          </w:p>
          <w:p w14:paraId="2F7D1C70" w14:textId="77777777" w:rsidR="00BD787E" w:rsidRPr="00AA1F71" w:rsidRDefault="00BD787E" w:rsidP="00BD787E">
            <w:pPr>
              <w:autoSpaceDE w:val="0"/>
              <w:autoSpaceDN w:val="0"/>
              <w:adjustRightInd w:val="0"/>
              <w:spacing w:before="0" w:after="0" w:line="240" w:lineRule="auto"/>
              <w:ind w:left="8" w:firstLine="0"/>
              <w:rPr>
                <w:szCs w:val="22"/>
              </w:rPr>
            </w:pPr>
          </w:p>
          <w:p w14:paraId="0B0472B4" w14:textId="63D6B412" w:rsidR="00BD787E" w:rsidRDefault="00BD787E" w:rsidP="00AA1F71">
            <w:pPr>
              <w:autoSpaceDE w:val="0"/>
              <w:autoSpaceDN w:val="0"/>
              <w:adjustRightInd w:val="0"/>
              <w:spacing w:before="0" w:after="0" w:line="240" w:lineRule="auto"/>
              <w:ind w:left="14" w:firstLine="0"/>
              <w:jc w:val="both"/>
              <w:rPr>
                <w:szCs w:val="22"/>
              </w:rPr>
            </w:pPr>
            <w:r w:rsidRPr="00AA1F71">
              <w:rPr>
                <w:spacing w:val="-4"/>
              </w:rPr>
              <w:t xml:space="preserve">Moreover, </w:t>
            </w:r>
            <w:r w:rsidR="003067CA" w:rsidRPr="00AA1F71">
              <w:rPr>
                <w:spacing w:val="-4"/>
              </w:rPr>
              <w:t>certain</w:t>
            </w:r>
            <w:r w:rsidRPr="00AA1F71">
              <w:rPr>
                <w:spacing w:val="-4"/>
              </w:rPr>
              <w:t xml:space="preserve"> residential project development</w:t>
            </w:r>
            <w:r w:rsidR="003067CA" w:rsidRPr="00AA1F71">
              <w:rPr>
                <w:spacing w:val="-4"/>
              </w:rPr>
              <w:t>s</w:t>
            </w:r>
            <w:r w:rsidRPr="00AA1F71">
              <w:rPr>
                <w:spacing w:val="-4"/>
              </w:rPr>
              <w:t xml:space="preserve"> in Sweden are performed through tenant-owners</w:t>
            </w:r>
            <w:r w:rsidR="00E130AB" w:rsidRPr="00AA1F71">
              <w:rPr>
                <w:spacing w:val="-4"/>
              </w:rPr>
              <w:t xml:space="preserve"> </w:t>
            </w:r>
            <w:r w:rsidRPr="00AA1F71">
              <w:rPr>
                <w:spacing w:val="-4"/>
              </w:rPr>
              <w:t>associations (“</w:t>
            </w:r>
            <w:proofErr w:type="spellStart"/>
            <w:r w:rsidRPr="00AA1F71">
              <w:rPr>
                <w:spacing w:val="-4"/>
              </w:rPr>
              <w:t>Bostadsrättsförening</w:t>
            </w:r>
            <w:proofErr w:type="spellEnd"/>
            <w:r w:rsidRPr="00AA1F71">
              <w:rPr>
                <w:spacing w:val="-4"/>
              </w:rPr>
              <w:t>” - BRF)</w:t>
            </w:r>
            <w:r w:rsidR="00CD1B5B" w:rsidRPr="00AA1F71">
              <w:rPr>
                <w:spacing w:val="-4"/>
              </w:rPr>
              <w:t xml:space="preserve"> under Swedish law</w:t>
            </w:r>
            <w:r w:rsidRPr="00AA1F71">
              <w:rPr>
                <w:spacing w:val="-4"/>
              </w:rPr>
              <w:t xml:space="preserve">. The associations </w:t>
            </w:r>
            <w:r w:rsidR="00CD1B5B" w:rsidRPr="00AA1F71">
              <w:rPr>
                <w:spacing w:val="-4"/>
              </w:rPr>
              <w:t>are</w:t>
            </w:r>
            <w:r w:rsidRPr="00AA1F71">
              <w:rPr>
                <w:spacing w:val="-4"/>
              </w:rPr>
              <w:t xml:space="preserve"> operated by their own Committee, which </w:t>
            </w:r>
            <w:r w:rsidR="00CD1B5B" w:rsidRPr="00AA1F71">
              <w:rPr>
                <w:spacing w:val="-4"/>
              </w:rPr>
              <w:t>enter into</w:t>
            </w:r>
            <w:r w:rsidRPr="00AA1F71">
              <w:rPr>
                <w:spacing w:val="-4"/>
              </w:rPr>
              <w:t xml:space="preserve"> the format and detail of the Contract </w:t>
            </w:r>
            <w:r w:rsidR="00CD1B5B" w:rsidRPr="00AA1F71">
              <w:rPr>
                <w:spacing w:val="-4"/>
              </w:rPr>
              <w:t>between</w:t>
            </w:r>
            <w:r w:rsidRPr="00AA1F71">
              <w:rPr>
                <w:spacing w:val="-4"/>
              </w:rPr>
              <w:t xml:space="preserve"> the Group</w:t>
            </w:r>
            <w:r w:rsidRPr="00AA1F71">
              <w:t xml:space="preserve"> company</w:t>
            </w:r>
            <w:r w:rsidRPr="00AA1F71">
              <w:rPr>
                <w:szCs w:val="22"/>
              </w:rPr>
              <w:t xml:space="preserve"> and BRF, </w:t>
            </w:r>
            <w:r w:rsidR="00CD1B5B" w:rsidRPr="00AA1F71">
              <w:rPr>
                <w:szCs w:val="22"/>
              </w:rPr>
              <w:t>with “purchasers’ of the residential units subsequently obtaining rights to occupy them. This results in</w:t>
            </w:r>
            <w:r w:rsidRPr="00AA1F71">
              <w:rPr>
                <w:szCs w:val="22"/>
              </w:rPr>
              <w:t xml:space="preserve"> </w:t>
            </w:r>
            <w:r w:rsidR="00CD1B5B" w:rsidRPr="00AA1F71">
              <w:rPr>
                <w:szCs w:val="22"/>
              </w:rPr>
              <w:t>extensive requirements for</w:t>
            </w:r>
            <w:r w:rsidRPr="00AA1F71">
              <w:rPr>
                <w:szCs w:val="22"/>
              </w:rPr>
              <w:t xml:space="preserve"> management</w:t>
            </w:r>
            <w:r w:rsidR="00CD1B5B" w:rsidRPr="00AA1F71">
              <w:rPr>
                <w:szCs w:val="22"/>
              </w:rPr>
              <w:t xml:space="preserve"> to</w:t>
            </w:r>
            <w:r w:rsidRPr="00AA1F71">
              <w:rPr>
                <w:szCs w:val="22"/>
              </w:rPr>
              <w:t xml:space="preserve"> understand and scrutinize the</w:t>
            </w:r>
            <w:r w:rsidR="00CD1B5B" w:rsidRPr="00AA1F71">
              <w:rPr>
                <w:szCs w:val="22"/>
              </w:rPr>
              <w:t xml:space="preserve"> contract term and conditions in order to evaluate the appropriate basis </w:t>
            </w:r>
            <w:r w:rsidRPr="00AA1F71">
              <w:rPr>
                <w:szCs w:val="22"/>
              </w:rPr>
              <w:t>of revenue recognition</w:t>
            </w:r>
            <w:r w:rsidR="00CD1B5B" w:rsidRPr="00AA1F71">
              <w:rPr>
                <w:szCs w:val="22"/>
              </w:rPr>
              <w:t xml:space="preserve"> in each case</w:t>
            </w:r>
            <w:r w:rsidR="00636399" w:rsidRPr="00AA1F71">
              <w:rPr>
                <w:rFonts w:hint="cs"/>
                <w:szCs w:val="22"/>
                <w:cs/>
              </w:rPr>
              <w:t>.</w:t>
            </w:r>
          </w:p>
          <w:p w14:paraId="44B10A81" w14:textId="77777777" w:rsidR="00BD787E" w:rsidRDefault="00BD787E" w:rsidP="00BD787E">
            <w:pPr>
              <w:autoSpaceDE w:val="0"/>
              <w:autoSpaceDN w:val="0"/>
              <w:adjustRightInd w:val="0"/>
              <w:spacing w:before="0" w:after="0" w:line="240" w:lineRule="auto"/>
              <w:ind w:left="8" w:firstLine="0"/>
              <w:rPr>
                <w:szCs w:val="22"/>
              </w:rPr>
            </w:pPr>
          </w:p>
          <w:p w14:paraId="66BA642A" w14:textId="46E20056" w:rsidR="00BD787E" w:rsidRPr="00174330" w:rsidRDefault="00BD787E" w:rsidP="00BD787E">
            <w:pPr>
              <w:autoSpaceDE w:val="0"/>
              <w:autoSpaceDN w:val="0"/>
              <w:adjustRightInd w:val="0"/>
              <w:spacing w:before="0" w:after="0" w:line="240" w:lineRule="auto"/>
              <w:ind w:left="8" w:firstLine="0"/>
              <w:rPr>
                <w:i/>
                <w:iCs/>
                <w:szCs w:val="22"/>
              </w:rPr>
            </w:pPr>
            <w:r w:rsidRPr="005D7CF5">
              <w:rPr>
                <w:szCs w:val="22"/>
              </w:rPr>
              <w:t>Consequently, I consider that this is a key audit matter</w:t>
            </w:r>
            <w:r>
              <w:rPr>
                <w:szCs w:val="22"/>
              </w:rPr>
              <w:t>.</w:t>
            </w:r>
          </w:p>
        </w:tc>
        <w:tc>
          <w:tcPr>
            <w:tcW w:w="4946" w:type="dxa"/>
            <w:shd w:val="clear" w:color="auto" w:fill="auto"/>
          </w:tcPr>
          <w:p w14:paraId="2F3E4D36" w14:textId="77777777" w:rsidR="00BD787E" w:rsidRPr="00CE64F9" w:rsidRDefault="00BD787E" w:rsidP="00BD787E">
            <w:pPr>
              <w:autoSpaceDE w:val="0"/>
              <w:autoSpaceDN w:val="0"/>
              <w:adjustRightInd w:val="0"/>
              <w:spacing w:before="0" w:after="0" w:line="240" w:lineRule="auto"/>
              <w:ind w:left="27" w:hanging="9"/>
              <w:rPr>
                <w:szCs w:val="22"/>
              </w:rPr>
            </w:pPr>
            <w:r w:rsidRPr="00CE64F9">
              <w:rPr>
                <w:szCs w:val="22"/>
              </w:rPr>
              <w:lastRenderedPageBreak/>
              <w:t>Audit procedures included:</w:t>
            </w:r>
          </w:p>
          <w:p w14:paraId="0424DA6D" w14:textId="1647BACE" w:rsidR="00BD787E" w:rsidRPr="00CE64F9" w:rsidRDefault="00BD787E" w:rsidP="00BD787E">
            <w:pPr>
              <w:numPr>
                <w:ilvl w:val="0"/>
                <w:numId w:val="6"/>
              </w:numPr>
              <w:autoSpaceDE w:val="0"/>
              <w:autoSpaceDN w:val="0"/>
              <w:adjustRightInd w:val="0"/>
              <w:spacing w:before="0" w:after="0" w:line="240" w:lineRule="auto"/>
              <w:rPr>
                <w:szCs w:val="22"/>
              </w:rPr>
            </w:pPr>
            <w:r w:rsidRPr="00CE64F9">
              <w:rPr>
                <w:szCs w:val="22"/>
              </w:rPr>
              <w:t>Understanding the operational procedure</w:t>
            </w:r>
            <w:r w:rsidR="005D5FF0">
              <w:rPr>
                <w:szCs w:val="22"/>
              </w:rPr>
              <w:t>s</w:t>
            </w:r>
            <w:r w:rsidRPr="00CE64F9">
              <w:rPr>
                <w:szCs w:val="22"/>
              </w:rPr>
              <w:t xml:space="preserve"> </w:t>
            </w:r>
            <w:r w:rsidR="005D5FF0">
              <w:rPr>
                <w:szCs w:val="22"/>
              </w:rPr>
              <w:t>for the purposes of</w:t>
            </w:r>
            <w:r w:rsidR="007C21CD">
              <w:rPr>
                <w:szCs w:val="22"/>
              </w:rPr>
              <w:t xml:space="preserve"> </w:t>
            </w:r>
            <w:r w:rsidRPr="00CE64F9">
              <w:rPr>
                <w:szCs w:val="22"/>
              </w:rPr>
              <w:t>risk assessment, and considering the internal control</w:t>
            </w:r>
            <w:r w:rsidR="005D5FF0">
              <w:rPr>
                <w:szCs w:val="22"/>
              </w:rPr>
              <w:t>s</w:t>
            </w:r>
            <w:r w:rsidRPr="00CE64F9">
              <w:rPr>
                <w:szCs w:val="22"/>
              </w:rPr>
              <w:t xml:space="preserve"> related to revenue recognition.</w:t>
            </w:r>
          </w:p>
          <w:p w14:paraId="14DC37DB" w14:textId="77777777" w:rsidR="00BD787E" w:rsidRPr="00CE64F9" w:rsidRDefault="00BD787E" w:rsidP="00BD787E">
            <w:pPr>
              <w:autoSpaceDE w:val="0"/>
              <w:autoSpaceDN w:val="0"/>
              <w:adjustRightInd w:val="0"/>
              <w:spacing w:before="0" w:after="0" w:line="240" w:lineRule="auto"/>
              <w:rPr>
                <w:szCs w:val="22"/>
              </w:rPr>
            </w:pPr>
          </w:p>
          <w:p w14:paraId="5F577F22" w14:textId="2DBCBA63" w:rsidR="00BD787E" w:rsidRPr="00CE64F9" w:rsidRDefault="00BD787E" w:rsidP="00BD787E">
            <w:pPr>
              <w:autoSpaceDE w:val="0"/>
              <w:autoSpaceDN w:val="0"/>
              <w:adjustRightInd w:val="0"/>
              <w:spacing w:before="0" w:after="0" w:line="240" w:lineRule="auto"/>
              <w:ind w:left="0" w:firstLine="0"/>
              <w:rPr>
                <w:szCs w:val="22"/>
              </w:rPr>
            </w:pPr>
            <w:r w:rsidRPr="00CE64F9">
              <w:rPr>
                <w:szCs w:val="22"/>
              </w:rPr>
              <w:t>Substantive testing</w:t>
            </w:r>
            <w:r w:rsidR="005D5FF0">
              <w:rPr>
                <w:szCs w:val="22"/>
              </w:rPr>
              <w:t>.</w:t>
            </w:r>
            <w:r w:rsidRPr="00CE64F9">
              <w:rPr>
                <w:szCs w:val="22"/>
              </w:rPr>
              <w:t xml:space="preserve"> I have identified and performed audit procedure</w:t>
            </w:r>
            <w:r w:rsidR="005D5FF0">
              <w:rPr>
                <w:szCs w:val="22"/>
              </w:rPr>
              <w:t>s,</w:t>
            </w:r>
            <w:r w:rsidRPr="00CE64F9">
              <w:rPr>
                <w:szCs w:val="22"/>
              </w:rPr>
              <w:t xml:space="preserve"> including communicat</w:t>
            </w:r>
            <w:r w:rsidR="005D5FF0">
              <w:rPr>
                <w:szCs w:val="22"/>
              </w:rPr>
              <w:t>ing</w:t>
            </w:r>
            <w:r w:rsidRPr="00CE64F9">
              <w:rPr>
                <w:szCs w:val="22"/>
              </w:rPr>
              <w:t xml:space="preserve"> </w:t>
            </w:r>
            <w:r w:rsidR="005D5FF0">
              <w:rPr>
                <w:szCs w:val="22"/>
              </w:rPr>
              <w:t>with</w:t>
            </w:r>
            <w:r w:rsidRPr="00CE64F9">
              <w:rPr>
                <w:szCs w:val="22"/>
              </w:rPr>
              <w:t xml:space="preserve"> group component auditor in Sweden</w:t>
            </w:r>
            <w:r w:rsidR="005D5FF0">
              <w:rPr>
                <w:szCs w:val="22"/>
              </w:rPr>
              <w:t xml:space="preserve"> to direct, supervise and control their work and to understand the procedures performed and audit evidence obtained, including</w:t>
            </w:r>
            <w:r w:rsidRPr="00CE64F9">
              <w:rPr>
                <w:szCs w:val="22"/>
              </w:rPr>
              <w:t xml:space="preserve"> review</w:t>
            </w:r>
            <w:r w:rsidR="005D5FF0">
              <w:rPr>
                <w:szCs w:val="22"/>
              </w:rPr>
              <w:t xml:space="preserve"> of relevant component auditor work papers</w:t>
            </w:r>
            <w:r w:rsidRPr="00CE64F9">
              <w:rPr>
                <w:szCs w:val="22"/>
              </w:rPr>
              <w:t xml:space="preserve"> </w:t>
            </w:r>
            <w:r w:rsidR="005D5FF0">
              <w:rPr>
                <w:szCs w:val="22"/>
              </w:rPr>
              <w:t>covering</w:t>
            </w:r>
            <w:r w:rsidRPr="00CE64F9">
              <w:rPr>
                <w:szCs w:val="22"/>
              </w:rPr>
              <w:t>:</w:t>
            </w:r>
          </w:p>
          <w:p w14:paraId="3AB52C7E" w14:textId="77777777" w:rsidR="00BD787E" w:rsidRPr="00CE64F9" w:rsidRDefault="00BD787E" w:rsidP="00BD787E">
            <w:pPr>
              <w:autoSpaceDE w:val="0"/>
              <w:autoSpaceDN w:val="0"/>
              <w:adjustRightInd w:val="0"/>
              <w:spacing w:before="0" w:after="0" w:line="240" w:lineRule="auto"/>
              <w:ind w:left="360" w:firstLine="0"/>
              <w:rPr>
                <w:szCs w:val="22"/>
              </w:rPr>
            </w:pPr>
          </w:p>
          <w:p w14:paraId="5378C240" w14:textId="4CAE6426" w:rsidR="00BD787E" w:rsidRPr="00CE64F9" w:rsidRDefault="00BD787E" w:rsidP="00BD787E">
            <w:pPr>
              <w:numPr>
                <w:ilvl w:val="0"/>
                <w:numId w:val="6"/>
              </w:numPr>
              <w:autoSpaceDE w:val="0"/>
              <w:autoSpaceDN w:val="0"/>
              <w:adjustRightInd w:val="0"/>
              <w:spacing w:before="0" w:after="0" w:line="240" w:lineRule="auto"/>
              <w:rPr>
                <w:szCs w:val="22"/>
              </w:rPr>
            </w:pPr>
            <w:r w:rsidRPr="00CE64F9">
              <w:rPr>
                <w:szCs w:val="22"/>
              </w:rPr>
              <w:t>Discuss</w:t>
            </w:r>
            <w:r w:rsidR="005D5FF0">
              <w:rPr>
                <w:szCs w:val="22"/>
              </w:rPr>
              <w:t>ion</w:t>
            </w:r>
            <w:r w:rsidRPr="00CE64F9">
              <w:rPr>
                <w:szCs w:val="22"/>
              </w:rPr>
              <w:t xml:space="preserve"> with management </w:t>
            </w:r>
            <w:r w:rsidR="005D5FF0">
              <w:rPr>
                <w:szCs w:val="22"/>
              </w:rPr>
              <w:t>of the</w:t>
            </w:r>
            <w:r w:rsidRPr="00CE64F9">
              <w:rPr>
                <w:szCs w:val="22"/>
              </w:rPr>
              <w:t xml:space="preserve"> principles, methods, estimates and assumptions on which their judgements are</w:t>
            </w:r>
            <w:r w:rsidR="005D5FF0">
              <w:rPr>
                <w:szCs w:val="22"/>
              </w:rPr>
              <w:t xml:space="preserve"> based</w:t>
            </w:r>
            <w:r w:rsidRPr="00CE64F9">
              <w:rPr>
                <w:szCs w:val="22"/>
              </w:rPr>
              <w:t xml:space="preserve"> relat</w:t>
            </w:r>
            <w:r w:rsidR="005D5FF0">
              <w:rPr>
                <w:szCs w:val="22"/>
              </w:rPr>
              <w:t>ing</w:t>
            </w:r>
            <w:r w:rsidRPr="00CE64F9">
              <w:rPr>
                <w:szCs w:val="22"/>
              </w:rPr>
              <w:t xml:space="preserve"> to revenue recognition.</w:t>
            </w:r>
          </w:p>
          <w:p w14:paraId="5AC10157" w14:textId="77777777" w:rsidR="00BD787E" w:rsidRPr="00CE64F9" w:rsidRDefault="00BD787E" w:rsidP="00BD787E">
            <w:pPr>
              <w:autoSpaceDE w:val="0"/>
              <w:autoSpaceDN w:val="0"/>
              <w:adjustRightInd w:val="0"/>
              <w:spacing w:before="0" w:after="0" w:line="240" w:lineRule="auto"/>
              <w:ind w:left="360" w:firstLine="0"/>
              <w:rPr>
                <w:szCs w:val="22"/>
              </w:rPr>
            </w:pPr>
          </w:p>
          <w:p w14:paraId="395D5C9E" w14:textId="5944EDE1" w:rsidR="00BD787E" w:rsidRPr="00CE64F9" w:rsidRDefault="00BD787E" w:rsidP="00BD787E">
            <w:pPr>
              <w:numPr>
                <w:ilvl w:val="0"/>
                <w:numId w:val="6"/>
              </w:numPr>
              <w:autoSpaceDE w:val="0"/>
              <w:autoSpaceDN w:val="0"/>
              <w:adjustRightInd w:val="0"/>
              <w:spacing w:before="0" w:after="0" w:line="240" w:lineRule="auto"/>
              <w:rPr>
                <w:szCs w:val="22"/>
              </w:rPr>
            </w:pPr>
            <w:r w:rsidRPr="00CE64F9">
              <w:rPr>
                <w:szCs w:val="22"/>
              </w:rPr>
              <w:t>Review</w:t>
            </w:r>
            <w:r w:rsidR="005D5FF0">
              <w:rPr>
                <w:szCs w:val="22"/>
              </w:rPr>
              <w:t>ing</w:t>
            </w:r>
            <w:r w:rsidRPr="00CE64F9">
              <w:rPr>
                <w:szCs w:val="22"/>
              </w:rPr>
              <w:t xml:space="preserve"> supporting documents of sales of land or shares’</w:t>
            </w:r>
            <w:r w:rsidR="005D5FF0">
              <w:rPr>
                <w:szCs w:val="22"/>
              </w:rPr>
              <w:t xml:space="preserve"> of</w:t>
            </w:r>
            <w:r w:rsidRPr="00CE64F9">
              <w:rPr>
                <w:szCs w:val="22"/>
              </w:rPr>
              <w:t xml:space="preserve"> subsidiaries</w:t>
            </w:r>
            <w:r w:rsidR="005D5FF0">
              <w:rPr>
                <w:szCs w:val="22"/>
              </w:rPr>
              <w:t xml:space="preserve"> relevant to real estate development projects</w:t>
            </w:r>
            <w:r w:rsidRPr="00CE64F9">
              <w:rPr>
                <w:szCs w:val="22"/>
              </w:rPr>
              <w:t xml:space="preserve"> and review</w:t>
            </w:r>
            <w:r w:rsidR="005D5FF0">
              <w:rPr>
                <w:szCs w:val="22"/>
              </w:rPr>
              <w:t>ing</w:t>
            </w:r>
            <w:r w:rsidRPr="00CE64F9">
              <w:rPr>
                <w:szCs w:val="22"/>
              </w:rPr>
              <w:t xml:space="preserve"> the related construction</w:t>
            </w:r>
            <w:r w:rsidR="005D5FF0">
              <w:rPr>
                <w:szCs w:val="22"/>
              </w:rPr>
              <w:t xml:space="preserve"> or development</w:t>
            </w:r>
            <w:r w:rsidRPr="00CE64F9">
              <w:rPr>
                <w:szCs w:val="22"/>
              </w:rPr>
              <w:t xml:space="preserve"> contracts to consider the appropriateness of performance obligation</w:t>
            </w:r>
            <w:r w:rsidR="005D5FF0">
              <w:rPr>
                <w:szCs w:val="22"/>
              </w:rPr>
              <w:t>s identified</w:t>
            </w:r>
            <w:r w:rsidR="00F40FA1">
              <w:rPr>
                <w:szCs w:val="22"/>
              </w:rPr>
              <w:t xml:space="preserve"> and of the revenue recognition points applied</w:t>
            </w:r>
            <w:r w:rsidRPr="00CE64F9">
              <w:rPr>
                <w:szCs w:val="22"/>
              </w:rPr>
              <w:t>.</w:t>
            </w:r>
          </w:p>
          <w:p w14:paraId="4DB6F675" w14:textId="77777777" w:rsidR="00BD787E" w:rsidRPr="00CE64F9" w:rsidRDefault="00BD787E" w:rsidP="00BD787E">
            <w:pPr>
              <w:autoSpaceDE w:val="0"/>
              <w:autoSpaceDN w:val="0"/>
              <w:adjustRightInd w:val="0"/>
              <w:spacing w:before="0" w:after="0" w:line="240" w:lineRule="auto"/>
              <w:ind w:left="360" w:firstLine="0"/>
              <w:rPr>
                <w:szCs w:val="22"/>
              </w:rPr>
            </w:pPr>
          </w:p>
          <w:p w14:paraId="7F19D744" w14:textId="3C472D93" w:rsidR="00BD787E" w:rsidRPr="00CE64F9" w:rsidRDefault="00BD787E" w:rsidP="00BD787E">
            <w:pPr>
              <w:numPr>
                <w:ilvl w:val="0"/>
                <w:numId w:val="6"/>
              </w:numPr>
              <w:autoSpaceDE w:val="0"/>
              <w:autoSpaceDN w:val="0"/>
              <w:adjustRightInd w:val="0"/>
              <w:spacing w:before="0" w:after="0" w:line="240" w:lineRule="auto"/>
              <w:rPr>
                <w:szCs w:val="22"/>
              </w:rPr>
            </w:pPr>
            <w:r w:rsidRPr="00CE64F9">
              <w:rPr>
                <w:szCs w:val="22"/>
              </w:rPr>
              <w:t xml:space="preserve">Performed review on analytical procedures of revenue and margins reporting and examined management’s executions for follow-up of the projects’ financial results. On a sample basis, </w:t>
            </w:r>
            <w:r w:rsidR="00F40FA1">
              <w:rPr>
                <w:szCs w:val="22"/>
              </w:rPr>
              <w:t>examining</w:t>
            </w:r>
            <w:r w:rsidRPr="00CE64F9">
              <w:rPr>
                <w:szCs w:val="22"/>
              </w:rPr>
              <w:t xml:space="preserve"> the revenue recognition, and the project costs presented in the determination of percentage-of-completion.  </w:t>
            </w:r>
            <w:r w:rsidR="00F40FA1">
              <w:rPr>
                <w:szCs w:val="22"/>
              </w:rPr>
              <w:t>T</w:t>
            </w:r>
            <w:r w:rsidRPr="00CE64F9">
              <w:rPr>
                <w:szCs w:val="22"/>
              </w:rPr>
              <w:t>est</w:t>
            </w:r>
            <w:r w:rsidR="002E635F">
              <w:rPr>
                <w:szCs w:val="22"/>
              </w:rPr>
              <w:t>ing</w:t>
            </w:r>
            <w:r w:rsidRPr="00CE64F9">
              <w:rPr>
                <w:szCs w:val="22"/>
              </w:rPr>
              <w:t xml:space="preserve"> mathematical accuracy of the calculation for percentage-of-completion. Furthermore, I have </w:t>
            </w:r>
            <w:r w:rsidRPr="00CE64F9">
              <w:rPr>
                <w:szCs w:val="22"/>
              </w:rPr>
              <w:lastRenderedPageBreak/>
              <w:t>taken part in several project audits performed by the subsidiaries’ operational audit and performed site visits on certain projects.</w:t>
            </w:r>
          </w:p>
          <w:p w14:paraId="1D645A12" w14:textId="77777777" w:rsidR="00BD787E" w:rsidRPr="00CE64F9" w:rsidRDefault="00BD787E" w:rsidP="00BD787E">
            <w:pPr>
              <w:autoSpaceDE w:val="0"/>
              <w:autoSpaceDN w:val="0"/>
              <w:adjustRightInd w:val="0"/>
              <w:spacing w:before="0" w:after="0" w:line="240" w:lineRule="auto"/>
              <w:ind w:left="360" w:firstLine="0"/>
              <w:rPr>
                <w:szCs w:val="22"/>
              </w:rPr>
            </w:pPr>
          </w:p>
          <w:p w14:paraId="2DE01C83" w14:textId="17009E7B" w:rsidR="00BD787E" w:rsidRPr="00CE64F9" w:rsidRDefault="00BD787E" w:rsidP="00BD787E">
            <w:pPr>
              <w:numPr>
                <w:ilvl w:val="0"/>
                <w:numId w:val="6"/>
              </w:numPr>
              <w:autoSpaceDE w:val="0"/>
              <w:autoSpaceDN w:val="0"/>
              <w:adjustRightInd w:val="0"/>
              <w:spacing w:before="0" w:after="0" w:line="240" w:lineRule="auto"/>
              <w:rPr>
                <w:szCs w:val="22"/>
              </w:rPr>
            </w:pPr>
            <w:r w:rsidRPr="00CE64F9">
              <w:rPr>
                <w:szCs w:val="22"/>
              </w:rPr>
              <w:t>Review relationship</w:t>
            </w:r>
            <w:r w:rsidR="00F40FA1">
              <w:rPr>
                <w:szCs w:val="22"/>
              </w:rPr>
              <w:t xml:space="preserve"> with</w:t>
            </w:r>
            <w:r w:rsidRPr="00CE64F9">
              <w:rPr>
                <w:szCs w:val="22"/>
              </w:rPr>
              <w:t xml:space="preserve"> the authorized directors of the associations and the</w:t>
            </w:r>
            <w:r w:rsidR="00F40FA1">
              <w:rPr>
                <w:szCs w:val="22"/>
              </w:rPr>
              <w:t xml:space="preserve"> relevant</w:t>
            </w:r>
            <w:r w:rsidRPr="00CE64F9">
              <w:rPr>
                <w:szCs w:val="22"/>
              </w:rPr>
              <w:t xml:space="preserve"> subsidiaries to consider the appropriate level of the related contracts and the completeness of related party disclosures.</w:t>
            </w:r>
          </w:p>
          <w:p w14:paraId="09B29B5E" w14:textId="77777777" w:rsidR="00BD787E" w:rsidRPr="00CE64F9" w:rsidRDefault="00BD787E" w:rsidP="00BD787E">
            <w:pPr>
              <w:autoSpaceDE w:val="0"/>
              <w:autoSpaceDN w:val="0"/>
              <w:adjustRightInd w:val="0"/>
              <w:spacing w:before="0" w:after="0" w:line="240" w:lineRule="auto"/>
              <w:ind w:left="360" w:firstLine="0"/>
              <w:rPr>
                <w:szCs w:val="22"/>
              </w:rPr>
            </w:pPr>
          </w:p>
          <w:p w14:paraId="6D139A5F" w14:textId="77777777" w:rsidR="00BD787E" w:rsidRPr="00174330" w:rsidRDefault="00BD787E" w:rsidP="00BD787E">
            <w:pPr>
              <w:autoSpaceDE w:val="0"/>
              <w:autoSpaceDN w:val="0"/>
              <w:adjustRightInd w:val="0"/>
              <w:spacing w:before="0" w:after="0" w:line="240" w:lineRule="auto"/>
              <w:ind w:left="0" w:firstLine="0"/>
              <w:jc w:val="left"/>
              <w:rPr>
                <w:szCs w:val="22"/>
              </w:rPr>
            </w:pPr>
          </w:p>
        </w:tc>
      </w:tr>
    </w:tbl>
    <w:p w14:paraId="157723FF" w14:textId="77777777" w:rsidR="00DB4BB4" w:rsidRPr="005D7CF5" w:rsidRDefault="00DB4BB4"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476E249B" w14:textId="77777777" w:rsidR="006E27F6" w:rsidRPr="005D7CF5" w:rsidRDefault="006E27F6" w:rsidP="006E27F6">
      <w:pPr>
        <w:spacing w:before="0" w:after="0" w:line="240" w:lineRule="auto"/>
        <w:ind w:left="0" w:firstLine="0"/>
        <w:jc w:val="left"/>
        <w:rPr>
          <w:rFonts w:asciiTheme="minorHAnsi" w:eastAsia="Cordia New" w:hAnsiTheme="minorHAnsi" w:cstheme="minorHAnsi"/>
          <w:b/>
          <w:bCs/>
          <w:szCs w:val="22"/>
          <w:lang w:eastAsia="zh-CN"/>
        </w:rPr>
      </w:pPr>
      <w:r w:rsidRPr="005D7CF5">
        <w:rPr>
          <w:rFonts w:asciiTheme="minorHAnsi" w:eastAsia="Cordia New" w:hAnsiTheme="minorHAnsi" w:cstheme="minorHAnsi"/>
          <w:b/>
          <w:bCs/>
          <w:szCs w:val="22"/>
          <w:lang w:eastAsia="zh-CN"/>
        </w:rPr>
        <w:t>Emphasis of matter</w:t>
      </w:r>
    </w:p>
    <w:p w14:paraId="677F1CAE" w14:textId="77777777" w:rsidR="006E27F6" w:rsidRPr="00A2045C" w:rsidRDefault="006E27F6" w:rsidP="006E27F6">
      <w:pPr>
        <w:spacing w:before="0" w:after="0" w:line="240" w:lineRule="auto"/>
        <w:ind w:left="0" w:firstLine="0"/>
        <w:jc w:val="left"/>
        <w:rPr>
          <w:rFonts w:asciiTheme="minorHAnsi" w:eastAsia="Times New Roman" w:hAnsiTheme="minorHAnsi" w:cstheme="minorBidi"/>
          <w:color w:val="000000"/>
          <w:szCs w:val="22"/>
          <w:cs/>
        </w:rPr>
      </w:pPr>
    </w:p>
    <w:p w14:paraId="0F2ED48A" w14:textId="1725EBF8" w:rsidR="006E27F6" w:rsidRPr="003A7182" w:rsidRDefault="006E27F6" w:rsidP="006E27F6">
      <w:pPr>
        <w:pStyle w:val="Default"/>
        <w:jc w:val="thaiDistribute"/>
        <w:rPr>
          <w:rFonts w:asciiTheme="minorHAnsi" w:hAnsiTheme="minorHAnsi" w:cstheme="minorBidi"/>
          <w:b/>
          <w:bCs/>
          <w:sz w:val="22"/>
          <w:szCs w:val="22"/>
        </w:rPr>
      </w:pPr>
      <w:r w:rsidRPr="009B25BE">
        <w:rPr>
          <w:rFonts w:asciiTheme="minorHAnsi" w:hAnsiTheme="minorHAnsi" w:cstheme="minorBidi"/>
          <w:sz w:val="22"/>
          <w:szCs w:val="22"/>
        </w:rPr>
        <w:t xml:space="preserve">I draw attention to note of financial statement No. </w:t>
      </w:r>
      <w:r w:rsidR="003A7182" w:rsidRPr="009B25BE">
        <w:rPr>
          <w:rFonts w:asciiTheme="minorHAnsi" w:hAnsiTheme="minorHAnsi" w:cstheme="minorBidi"/>
          <w:sz w:val="22"/>
          <w:szCs w:val="22"/>
        </w:rPr>
        <w:t>4</w:t>
      </w:r>
      <w:r w:rsidRPr="009B25BE">
        <w:rPr>
          <w:rFonts w:asciiTheme="minorHAnsi" w:hAnsiTheme="minorHAnsi" w:cstheme="minorBidi"/>
          <w:sz w:val="22"/>
          <w:szCs w:val="22"/>
        </w:rPr>
        <w:t>, whereby the</w:t>
      </w:r>
      <w:r w:rsidR="00B52A85" w:rsidRPr="009B25BE">
        <w:rPr>
          <w:rFonts w:asciiTheme="minorHAnsi" w:hAnsiTheme="minorHAnsi" w:cstheme="minorHAnsi"/>
          <w:sz w:val="22"/>
          <w:szCs w:val="22"/>
        </w:rPr>
        <w:t xml:space="preserve"> consolidated</w:t>
      </w:r>
      <w:r w:rsidRPr="009B25BE">
        <w:rPr>
          <w:rFonts w:asciiTheme="minorHAnsi" w:hAnsiTheme="minorHAnsi" w:cstheme="minorBidi" w:hint="cs"/>
          <w:sz w:val="22"/>
          <w:szCs w:val="22"/>
          <w:cs/>
        </w:rPr>
        <w:t xml:space="preserve"> </w:t>
      </w:r>
      <w:r w:rsidRPr="009B25BE">
        <w:rPr>
          <w:rFonts w:asciiTheme="minorHAnsi" w:hAnsiTheme="minorHAnsi" w:cstheme="minorBidi"/>
          <w:sz w:val="22"/>
          <w:szCs w:val="22"/>
        </w:rPr>
        <w:t xml:space="preserve">statements of financial position as at 31 </w:t>
      </w:r>
      <w:r w:rsidR="00B52A85" w:rsidRPr="009B25BE">
        <w:rPr>
          <w:rFonts w:asciiTheme="minorHAnsi" w:hAnsiTheme="minorHAnsi" w:cstheme="minorBidi"/>
          <w:sz w:val="22"/>
          <w:szCs w:val="22"/>
        </w:rPr>
        <w:t>October</w:t>
      </w:r>
      <w:r w:rsidRPr="009B25BE">
        <w:rPr>
          <w:rFonts w:asciiTheme="minorHAnsi" w:hAnsiTheme="minorHAnsi" w:cstheme="minorBidi"/>
          <w:sz w:val="22"/>
          <w:szCs w:val="22"/>
        </w:rPr>
        <w:t xml:space="preserve"> 20</w:t>
      </w:r>
      <w:r w:rsidR="00B52A85" w:rsidRPr="009B25BE">
        <w:rPr>
          <w:rFonts w:asciiTheme="minorHAnsi" w:hAnsiTheme="minorHAnsi" w:cstheme="minorBidi"/>
          <w:sz w:val="22"/>
          <w:szCs w:val="22"/>
        </w:rPr>
        <w:t>21</w:t>
      </w:r>
      <w:r w:rsidRPr="009B25BE">
        <w:rPr>
          <w:rFonts w:asciiTheme="minorHAnsi" w:hAnsiTheme="minorHAnsi" w:cstheme="minorBidi"/>
          <w:sz w:val="22"/>
          <w:szCs w:val="22"/>
        </w:rPr>
        <w:t>, as presented herein for comparative purpose, have been adjusted for the correction of</w:t>
      </w:r>
      <w:r w:rsidR="004D70E1" w:rsidRPr="009B25BE">
        <w:rPr>
          <w:rFonts w:asciiTheme="minorHAnsi" w:hAnsiTheme="minorHAnsi" w:cstheme="minorBidi"/>
          <w:sz w:val="22"/>
          <w:szCs w:val="22"/>
        </w:rPr>
        <w:t xml:space="preserve"> recording </w:t>
      </w:r>
      <w:r w:rsidR="00284BF5" w:rsidRPr="009B25BE">
        <w:rPr>
          <w:rFonts w:ascii="Calibri" w:eastAsia="Arial Unicode MS" w:cs="Calibri"/>
          <w:sz w:val="22"/>
          <w:szCs w:val="22"/>
        </w:rPr>
        <w:t>due to</w:t>
      </w:r>
      <w:r w:rsidR="00284BF5" w:rsidRPr="009B25BE">
        <w:rPr>
          <w:rFonts w:ascii="Calibri" w:eastAsia="Arial Unicode MS" w:cstheme="minorBidi" w:hint="cs"/>
          <w:sz w:val="22"/>
          <w:szCs w:val="22"/>
          <w:cs/>
        </w:rPr>
        <w:t xml:space="preserve"> </w:t>
      </w:r>
      <w:r w:rsidR="00284BF5" w:rsidRPr="009B25BE">
        <w:rPr>
          <w:rFonts w:ascii="Calibri" w:eastAsia="Arial Unicode MS" w:cstheme="minorBidi"/>
          <w:sz w:val="22"/>
          <w:szCs w:val="22"/>
        </w:rPr>
        <w:t>t</w:t>
      </w:r>
      <w:r w:rsidR="00284BF5" w:rsidRPr="009B25BE">
        <w:rPr>
          <w:rFonts w:ascii="Calibri" w:eastAsia="Arial Unicode MS" w:cs="Calibri"/>
          <w:sz w:val="22"/>
          <w:szCs w:val="22"/>
        </w:rPr>
        <w:t>he Company under recorded</w:t>
      </w:r>
      <w:r w:rsidR="00076E64" w:rsidRPr="009B25BE">
        <w:rPr>
          <w:rFonts w:ascii="Calibri" w:eastAsia="Arial Unicode MS" w:cstheme="minorBidi"/>
          <w:sz w:val="22"/>
          <w:szCs w:val="22"/>
        </w:rPr>
        <w:t xml:space="preserve"> </w:t>
      </w:r>
      <w:r w:rsidR="00F4685C" w:rsidRPr="009B25BE">
        <w:rPr>
          <w:rFonts w:ascii="Calibri" w:eastAsia="Arial Unicode MS" w:cstheme="minorBidi"/>
          <w:sz w:val="22"/>
          <w:szCs w:val="22"/>
        </w:rPr>
        <w:t xml:space="preserve">sales of land </w:t>
      </w:r>
      <w:r w:rsidR="00076E64" w:rsidRPr="009B25BE">
        <w:rPr>
          <w:rFonts w:ascii="Calibri" w:eastAsia="Arial Unicode MS" w:cstheme="minorBidi"/>
          <w:sz w:val="22"/>
          <w:szCs w:val="22"/>
        </w:rPr>
        <w:t xml:space="preserve">transaction </w:t>
      </w:r>
      <w:r w:rsidR="00C92642" w:rsidRPr="009B25BE">
        <w:rPr>
          <w:rFonts w:ascii="Calibri" w:eastAsia="Arial Unicode MS" w:cstheme="minorBidi"/>
          <w:sz w:val="22"/>
          <w:szCs w:val="22"/>
        </w:rPr>
        <w:t xml:space="preserve">from </w:t>
      </w:r>
      <w:r w:rsidR="001247CD" w:rsidRPr="009B25BE">
        <w:rPr>
          <w:rFonts w:ascii="Calibri" w:eastAsia="Arial Unicode MS" w:cstheme="minorBidi"/>
          <w:sz w:val="22"/>
          <w:szCs w:val="22"/>
        </w:rPr>
        <w:t xml:space="preserve">indirect subsidiary </w:t>
      </w:r>
      <w:r w:rsidR="007831BD" w:rsidRPr="009B25BE">
        <w:rPr>
          <w:rFonts w:ascii="Calibri" w:eastAsia="Arial Unicode MS" w:cstheme="minorBidi"/>
          <w:sz w:val="22"/>
          <w:szCs w:val="22"/>
        </w:rPr>
        <w:t xml:space="preserve">in Sweden </w:t>
      </w:r>
      <w:r w:rsidR="00F4685C" w:rsidRPr="009B25BE">
        <w:rPr>
          <w:rFonts w:ascii="Calibri" w:eastAsia="Arial Unicode MS" w:cs="Calibri"/>
          <w:sz w:val="22"/>
          <w:szCs w:val="22"/>
        </w:rPr>
        <w:t>to</w:t>
      </w:r>
      <w:r w:rsidR="00284BF5" w:rsidRPr="009B25BE">
        <w:rPr>
          <w:rFonts w:ascii="Calibri" w:eastAsia="Arial Unicode MS" w:cs="Calibri"/>
          <w:sz w:val="22"/>
          <w:szCs w:val="22"/>
        </w:rPr>
        <w:t xml:space="preserve"> the consolidated financial statements</w:t>
      </w:r>
      <w:r w:rsidR="004D70E1" w:rsidRPr="009B25BE">
        <w:rPr>
          <w:rFonts w:asciiTheme="minorHAnsi" w:hAnsiTheme="minorHAnsi" w:cstheme="minorBidi"/>
          <w:sz w:val="22"/>
          <w:szCs w:val="22"/>
        </w:rPr>
        <w:t>.</w:t>
      </w:r>
      <w:r w:rsidRPr="009B25BE">
        <w:rPr>
          <w:rFonts w:asciiTheme="minorHAnsi" w:hAnsiTheme="minorHAnsi" w:cstheme="minorBidi"/>
          <w:sz w:val="22"/>
          <w:szCs w:val="22"/>
        </w:rPr>
        <w:t xml:space="preserve"> T</w:t>
      </w:r>
      <w:r w:rsidRPr="009B25BE">
        <w:rPr>
          <w:rFonts w:asciiTheme="minorHAnsi" w:hAnsiTheme="minorHAnsi" w:cstheme="minorHAnsi"/>
          <w:sz w:val="22"/>
          <w:szCs w:val="22"/>
        </w:rPr>
        <w:t xml:space="preserve">he correction effects to </w:t>
      </w:r>
      <w:r w:rsidR="001B7ECC" w:rsidRPr="009B25BE">
        <w:rPr>
          <w:rFonts w:asciiTheme="minorHAnsi" w:hAnsiTheme="minorHAnsi" w:cstheme="minorHAnsi"/>
          <w:sz w:val="22"/>
          <w:szCs w:val="22"/>
        </w:rPr>
        <w:t xml:space="preserve">Trade and other receivables </w:t>
      </w:r>
      <w:r w:rsidR="003A553B" w:rsidRPr="009B25BE">
        <w:rPr>
          <w:rFonts w:asciiTheme="minorHAnsi" w:hAnsiTheme="minorHAnsi" w:cstheme="minorHAnsi"/>
          <w:sz w:val="22"/>
          <w:szCs w:val="22"/>
        </w:rPr>
        <w:t>increase</w:t>
      </w:r>
      <w:r w:rsidR="001B57FA" w:rsidRPr="009B25BE">
        <w:rPr>
          <w:rFonts w:asciiTheme="minorHAnsi" w:hAnsiTheme="minorHAnsi" w:cstheme="minorHAnsi"/>
          <w:sz w:val="22"/>
          <w:szCs w:val="22"/>
        </w:rPr>
        <w:t xml:space="preserve"> amounting to</w:t>
      </w:r>
      <w:r w:rsidR="003A553B" w:rsidRPr="009B25BE">
        <w:rPr>
          <w:rFonts w:asciiTheme="minorHAnsi" w:hAnsiTheme="minorHAnsi" w:cstheme="minorHAnsi"/>
          <w:sz w:val="22"/>
          <w:szCs w:val="22"/>
        </w:rPr>
        <w:t xml:space="preserve"> Baht 75.81 million</w:t>
      </w:r>
      <w:r w:rsidR="006C7994" w:rsidRPr="009B25BE">
        <w:rPr>
          <w:rFonts w:asciiTheme="minorHAnsi" w:hAnsiTheme="minorHAnsi" w:cstheme="minorHAnsi"/>
          <w:sz w:val="22"/>
          <w:szCs w:val="22"/>
        </w:rPr>
        <w:t>,</w:t>
      </w:r>
      <w:r w:rsidR="00582E37" w:rsidRPr="009B25BE">
        <w:rPr>
          <w:rFonts w:asciiTheme="minorHAnsi" w:hAnsiTheme="minorHAnsi" w:cstheme="minorHAnsi"/>
          <w:sz w:val="22"/>
          <w:szCs w:val="22"/>
        </w:rPr>
        <w:t xml:space="preserve"> Inventories decrease</w:t>
      </w:r>
      <w:r w:rsidR="001B57FA" w:rsidRPr="009B25BE">
        <w:rPr>
          <w:rFonts w:asciiTheme="minorHAnsi" w:hAnsiTheme="minorHAnsi" w:cstheme="minorHAnsi"/>
          <w:sz w:val="22"/>
          <w:szCs w:val="22"/>
        </w:rPr>
        <w:t xml:space="preserve"> amounting to</w:t>
      </w:r>
      <w:r w:rsidR="00582E37" w:rsidRPr="009B25BE">
        <w:rPr>
          <w:rFonts w:asciiTheme="minorHAnsi" w:hAnsiTheme="minorHAnsi" w:cstheme="minorHAnsi"/>
          <w:sz w:val="22"/>
          <w:szCs w:val="22"/>
        </w:rPr>
        <w:t xml:space="preserve"> Baht </w:t>
      </w:r>
      <w:r w:rsidR="00A67437" w:rsidRPr="009B25BE">
        <w:rPr>
          <w:rFonts w:asciiTheme="minorHAnsi" w:hAnsiTheme="minorHAnsi" w:cstheme="minorHAnsi"/>
          <w:sz w:val="22"/>
          <w:szCs w:val="22"/>
        </w:rPr>
        <w:t>42.26</w:t>
      </w:r>
      <w:r w:rsidR="00582E37" w:rsidRPr="009B25BE">
        <w:rPr>
          <w:rFonts w:asciiTheme="minorHAnsi" w:hAnsiTheme="minorHAnsi" w:cstheme="minorHAnsi"/>
          <w:sz w:val="22"/>
          <w:szCs w:val="22"/>
        </w:rPr>
        <w:t xml:space="preserve"> million</w:t>
      </w:r>
      <w:r w:rsidR="006C7994" w:rsidRPr="009B25BE">
        <w:rPr>
          <w:rFonts w:asciiTheme="minorHAnsi" w:hAnsiTheme="minorHAnsi" w:cstheme="minorHAnsi"/>
          <w:sz w:val="22"/>
          <w:szCs w:val="22"/>
        </w:rPr>
        <w:t>,</w:t>
      </w:r>
      <w:r w:rsidR="003A553B" w:rsidRPr="009B25BE">
        <w:rPr>
          <w:rFonts w:asciiTheme="minorHAnsi" w:hAnsiTheme="minorHAnsi" w:cstheme="minorHAnsi"/>
          <w:sz w:val="22"/>
          <w:szCs w:val="22"/>
        </w:rPr>
        <w:t xml:space="preserve"> </w:t>
      </w:r>
      <w:r w:rsidR="006C7994" w:rsidRPr="009B25BE">
        <w:rPr>
          <w:rFonts w:asciiTheme="minorHAnsi" w:hAnsiTheme="minorHAnsi" w:cstheme="minorHAnsi"/>
          <w:sz w:val="22"/>
          <w:szCs w:val="22"/>
        </w:rPr>
        <w:t>r</w:t>
      </w:r>
      <w:r w:rsidR="000D7343" w:rsidRPr="009B25BE">
        <w:rPr>
          <w:rFonts w:asciiTheme="minorHAnsi" w:hAnsiTheme="minorHAnsi" w:cstheme="minorHAnsi"/>
          <w:sz w:val="22"/>
          <w:szCs w:val="22"/>
        </w:rPr>
        <w:t>etained earnings increase</w:t>
      </w:r>
      <w:r w:rsidR="001B57FA" w:rsidRPr="009B25BE">
        <w:rPr>
          <w:rFonts w:asciiTheme="minorHAnsi" w:hAnsiTheme="minorHAnsi" w:cstheme="minorHAnsi"/>
          <w:sz w:val="22"/>
          <w:szCs w:val="22"/>
        </w:rPr>
        <w:t xml:space="preserve"> amounting to</w:t>
      </w:r>
      <w:r w:rsidR="000D7343" w:rsidRPr="009B25BE">
        <w:rPr>
          <w:rFonts w:asciiTheme="minorHAnsi" w:hAnsiTheme="minorHAnsi" w:cstheme="minorHAnsi"/>
          <w:sz w:val="22"/>
          <w:szCs w:val="22"/>
        </w:rPr>
        <w:t xml:space="preserve"> Baht </w:t>
      </w:r>
      <w:r w:rsidR="00C6020A" w:rsidRPr="009B25BE">
        <w:rPr>
          <w:rFonts w:asciiTheme="minorHAnsi" w:hAnsiTheme="minorHAnsi" w:cstheme="minorHAnsi"/>
          <w:sz w:val="22"/>
          <w:szCs w:val="22"/>
        </w:rPr>
        <w:t>25.25</w:t>
      </w:r>
      <w:r w:rsidR="000D7343" w:rsidRPr="009B25BE">
        <w:rPr>
          <w:rFonts w:asciiTheme="minorHAnsi" w:hAnsiTheme="minorHAnsi" w:cstheme="minorHAnsi"/>
          <w:sz w:val="22"/>
          <w:szCs w:val="22"/>
        </w:rPr>
        <w:t xml:space="preserve"> million</w:t>
      </w:r>
      <w:r w:rsidR="006C7994" w:rsidRPr="009B25BE">
        <w:rPr>
          <w:rFonts w:asciiTheme="minorHAnsi" w:hAnsiTheme="minorHAnsi" w:cstheme="minorHAnsi"/>
          <w:sz w:val="22"/>
          <w:szCs w:val="22"/>
        </w:rPr>
        <w:t>,</w:t>
      </w:r>
      <w:r w:rsidR="000D7343" w:rsidRPr="009B25BE">
        <w:rPr>
          <w:rFonts w:asciiTheme="minorHAnsi" w:hAnsiTheme="minorHAnsi" w:cstheme="minorHAnsi"/>
          <w:sz w:val="22"/>
          <w:szCs w:val="22"/>
        </w:rPr>
        <w:t xml:space="preserve"> </w:t>
      </w:r>
      <w:r w:rsidR="006C7994" w:rsidRPr="009B25BE">
        <w:rPr>
          <w:rFonts w:asciiTheme="minorHAnsi" w:hAnsiTheme="minorHAnsi" w:cstheme="minorHAnsi"/>
          <w:sz w:val="22"/>
          <w:szCs w:val="22"/>
        </w:rPr>
        <w:t>n</w:t>
      </w:r>
      <w:r w:rsidR="00432FD5" w:rsidRPr="009B25BE">
        <w:rPr>
          <w:rFonts w:asciiTheme="minorHAnsi" w:hAnsiTheme="minorHAnsi" w:cstheme="minorHAnsi"/>
          <w:sz w:val="22"/>
          <w:szCs w:val="22"/>
        </w:rPr>
        <w:t>on-controlling interests increase</w:t>
      </w:r>
      <w:r w:rsidR="001B57FA" w:rsidRPr="009B25BE">
        <w:rPr>
          <w:rFonts w:asciiTheme="minorHAnsi" w:hAnsiTheme="minorHAnsi" w:cstheme="minorHAnsi"/>
          <w:sz w:val="22"/>
          <w:szCs w:val="22"/>
        </w:rPr>
        <w:t xml:space="preserve"> amounting to</w:t>
      </w:r>
      <w:r w:rsidR="00432FD5" w:rsidRPr="009B25BE">
        <w:rPr>
          <w:rFonts w:asciiTheme="minorHAnsi" w:hAnsiTheme="minorHAnsi" w:cstheme="minorHAnsi"/>
          <w:sz w:val="22"/>
          <w:szCs w:val="22"/>
        </w:rPr>
        <w:t xml:space="preserve"> Baht 8.30 million </w:t>
      </w:r>
      <w:r w:rsidRPr="009B25BE">
        <w:rPr>
          <w:rFonts w:asciiTheme="minorHAnsi" w:hAnsiTheme="minorHAnsi" w:cstheme="minorHAnsi"/>
          <w:sz w:val="22"/>
          <w:szCs w:val="22"/>
        </w:rPr>
        <w:t>in the</w:t>
      </w:r>
      <w:r w:rsidRPr="009B25BE">
        <w:rPr>
          <w:rFonts w:asciiTheme="minorHAnsi" w:hAnsiTheme="minorHAnsi" w:cstheme="minorBidi" w:hint="cs"/>
          <w:sz w:val="22"/>
          <w:szCs w:val="22"/>
          <w:cs/>
        </w:rPr>
        <w:t xml:space="preserve"> </w:t>
      </w:r>
      <w:r w:rsidRPr="009B25BE">
        <w:rPr>
          <w:rFonts w:asciiTheme="minorHAnsi" w:hAnsiTheme="minorHAnsi" w:cstheme="minorBidi"/>
          <w:sz w:val="22"/>
          <w:szCs w:val="22"/>
        </w:rPr>
        <w:t>consolidated</w:t>
      </w:r>
      <w:r w:rsidR="00DB04B2" w:rsidRPr="009B25BE">
        <w:rPr>
          <w:rFonts w:asciiTheme="minorHAnsi" w:hAnsiTheme="minorHAnsi" w:cstheme="minorBidi" w:hint="cs"/>
          <w:sz w:val="22"/>
          <w:szCs w:val="22"/>
          <w:cs/>
        </w:rPr>
        <w:t xml:space="preserve"> </w:t>
      </w:r>
      <w:r w:rsidRPr="009B25BE">
        <w:rPr>
          <w:rFonts w:asciiTheme="minorHAnsi" w:hAnsiTheme="minorHAnsi" w:cstheme="minorHAnsi"/>
          <w:sz w:val="22"/>
          <w:szCs w:val="22"/>
        </w:rPr>
        <w:t xml:space="preserve">statements of financial position. </w:t>
      </w:r>
      <w:r w:rsidR="006C7994" w:rsidRPr="009B25BE">
        <w:rPr>
          <w:rFonts w:asciiTheme="minorHAnsi" w:hAnsiTheme="minorHAnsi" w:cs="Browallia New"/>
          <w:sz w:val="22"/>
          <w:szCs w:val="22"/>
        </w:rPr>
        <w:t>It also</w:t>
      </w:r>
      <w:r w:rsidRPr="009B25BE">
        <w:rPr>
          <w:rFonts w:asciiTheme="minorHAnsi" w:hAnsiTheme="minorHAnsi" w:cs="Browallia New"/>
          <w:sz w:val="22"/>
          <w:szCs w:val="22"/>
        </w:rPr>
        <w:t xml:space="preserve"> </w:t>
      </w:r>
      <w:r w:rsidRPr="009B25BE">
        <w:rPr>
          <w:rFonts w:asciiTheme="minorHAnsi" w:hAnsiTheme="minorHAnsi" w:cstheme="minorHAnsi"/>
          <w:sz w:val="22"/>
          <w:szCs w:val="22"/>
        </w:rPr>
        <w:t xml:space="preserve">effects to </w:t>
      </w:r>
      <w:r w:rsidR="00F801BB" w:rsidRPr="009B25BE">
        <w:rPr>
          <w:rFonts w:asciiTheme="minorHAnsi" w:hAnsiTheme="minorHAnsi" w:cstheme="minorHAnsi"/>
          <w:sz w:val="22"/>
          <w:szCs w:val="22"/>
        </w:rPr>
        <w:t>Revenue from sales of goods and rendering services</w:t>
      </w:r>
      <w:r w:rsidRPr="009B25BE">
        <w:rPr>
          <w:rFonts w:asciiTheme="minorHAnsi" w:hAnsiTheme="minorHAnsi" w:cstheme="minorHAnsi"/>
          <w:sz w:val="22"/>
          <w:szCs w:val="22"/>
        </w:rPr>
        <w:t xml:space="preserve"> </w:t>
      </w:r>
      <w:r w:rsidR="00F801BB" w:rsidRPr="009B25BE">
        <w:rPr>
          <w:rFonts w:asciiTheme="minorHAnsi" w:hAnsiTheme="minorHAnsi" w:cstheme="minorHAnsi"/>
          <w:sz w:val="22"/>
          <w:szCs w:val="22"/>
        </w:rPr>
        <w:t>increase amounting to Baht 75.81 million</w:t>
      </w:r>
      <w:r w:rsidRPr="009B25BE">
        <w:rPr>
          <w:rFonts w:asciiTheme="minorHAnsi" w:hAnsiTheme="minorHAnsi" w:cstheme="minorHAnsi"/>
          <w:sz w:val="22"/>
          <w:szCs w:val="22"/>
        </w:rPr>
        <w:t xml:space="preserve">, </w:t>
      </w:r>
      <w:r w:rsidR="001B57FA" w:rsidRPr="009B25BE">
        <w:rPr>
          <w:rFonts w:asciiTheme="minorHAnsi" w:hAnsiTheme="minorHAnsi" w:cstheme="minorHAnsi"/>
          <w:sz w:val="22"/>
          <w:szCs w:val="22"/>
        </w:rPr>
        <w:t>Costs of sales and rendering services</w:t>
      </w:r>
      <w:r w:rsidRPr="009B25BE">
        <w:rPr>
          <w:rFonts w:asciiTheme="minorHAnsi" w:hAnsiTheme="minorHAnsi" w:cstheme="minorHAnsi"/>
          <w:sz w:val="22"/>
          <w:szCs w:val="22"/>
        </w:rPr>
        <w:t xml:space="preserve"> </w:t>
      </w:r>
      <w:r w:rsidR="00701C28" w:rsidRPr="009B25BE">
        <w:rPr>
          <w:rFonts w:asciiTheme="minorHAnsi" w:hAnsiTheme="minorHAnsi" w:cstheme="minorHAnsi"/>
          <w:sz w:val="22"/>
          <w:szCs w:val="22"/>
        </w:rPr>
        <w:t>in</w:t>
      </w:r>
      <w:r w:rsidRPr="009B25BE">
        <w:rPr>
          <w:rFonts w:asciiTheme="minorHAnsi" w:hAnsiTheme="minorHAnsi" w:cstheme="minorHAnsi"/>
          <w:sz w:val="22"/>
          <w:szCs w:val="22"/>
        </w:rPr>
        <w:t xml:space="preserve">crease amounting to Baht </w:t>
      </w:r>
      <w:r w:rsidR="001B57FA" w:rsidRPr="009B25BE">
        <w:rPr>
          <w:rFonts w:asciiTheme="minorHAnsi" w:hAnsiTheme="minorHAnsi" w:cstheme="minorHAnsi"/>
          <w:sz w:val="22"/>
          <w:szCs w:val="22"/>
        </w:rPr>
        <w:t>42.26</w:t>
      </w:r>
      <w:r w:rsidRPr="009B25BE">
        <w:rPr>
          <w:rFonts w:asciiTheme="minorHAnsi" w:hAnsiTheme="minorHAnsi" w:cstheme="minorHAnsi"/>
          <w:sz w:val="22"/>
          <w:szCs w:val="22"/>
        </w:rPr>
        <w:t xml:space="preserve"> million in the consolidated statements of comprehensive income Hereby, my conclusion is not modified in respect of this matter</w:t>
      </w:r>
      <w:r w:rsidR="003A7182" w:rsidRPr="009B25BE">
        <w:rPr>
          <w:rFonts w:asciiTheme="minorHAnsi" w:hAnsiTheme="minorHAnsi" w:cstheme="minorBidi" w:hint="cs"/>
          <w:sz w:val="22"/>
          <w:szCs w:val="22"/>
          <w:cs/>
        </w:rPr>
        <w:t>.</w:t>
      </w:r>
    </w:p>
    <w:p w14:paraId="6035196B" w14:textId="77777777" w:rsidR="006E27F6" w:rsidRPr="00A2045C" w:rsidRDefault="006E27F6" w:rsidP="00763124">
      <w:pPr>
        <w:pStyle w:val="Default"/>
        <w:jc w:val="thaiDistribute"/>
        <w:rPr>
          <w:rFonts w:asciiTheme="minorHAnsi" w:hAnsiTheme="minorHAnsi" w:cstheme="minorBidi"/>
          <w:b/>
          <w:bCs/>
          <w:sz w:val="22"/>
          <w:szCs w:val="22"/>
        </w:rPr>
      </w:pPr>
    </w:p>
    <w:p w14:paraId="14A96394" w14:textId="2DA64F18" w:rsidR="00763124" w:rsidRPr="005D7CF5" w:rsidRDefault="00763124" w:rsidP="00763124">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t>Other Matter</w:t>
      </w:r>
    </w:p>
    <w:p w14:paraId="415DE401" w14:textId="77777777" w:rsidR="00763124" w:rsidRPr="005D7CF5" w:rsidRDefault="00763124" w:rsidP="00763124">
      <w:pPr>
        <w:pStyle w:val="Default"/>
        <w:jc w:val="thaiDistribute"/>
        <w:rPr>
          <w:rFonts w:asciiTheme="minorHAnsi" w:eastAsia="Calibri" w:hAnsiTheme="minorHAnsi" w:cstheme="minorHAnsi"/>
          <w:b/>
          <w:bCs/>
          <w:sz w:val="22"/>
          <w:szCs w:val="22"/>
        </w:rPr>
      </w:pPr>
    </w:p>
    <w:p w14:paraId="4A00DFE4" w14:textId="360B99C0" w:rsidR="00763124" w:rsidRPr="005D7CF5" w:rsidRDefault="00763124" w:rsidP="00763124">
      <w:pPr>
        <w:pStyle w:val="Default"/>
        <w:jc w:val="thaiDistribute"/>
        <w:rPr>
          <w:rFonts w:asciiTheme="minorHAnsi" w:hAnsiTheme="minorHAnsi" w:cstheme="minorBidi"/>
          <w:sz w:val="22"/>
          <w:szCs w:val="22"/>
        </w:rPr>
      </w:pPr>
      <w:r w:rsidRPr="00737563">
        <w:rPr>
          <w:rFonts w:asciiTheme="minorHAnsi" w:hAnsiTheme="minorHAnsi" w:cstheme="minorHAnsi"/>
          <w:sz w:val="22"/>
          <w:szCs w:val="22"/>
        </w:rPr>
        <w:t xml:space="preserve">The consolidated and separate statements of financial position of </w:t>
      </w:r>
      <w:r w:rsidR="00A50EB3" w:rsidRPr="00737563">
        <w:rPr>
          <w:rFonts w:asciiTheme="minorHAnsi" w:eastAsia="Cordia New" w:hAnsiTheme="minorHAnsi" w:cstheme="minorHAnsi"/>
          <w:sz w:val="22"/>
          <w:szCs w:val="22"/>
          <w:lang w:eastAsia="zh-CN"/>
        </w:rPr>
        <w:t>Tapaco</w:t>
      </w:r>
      <w:r w:rsidRPr="00737563">
        <w:rPr>
          <w:rFonts w:asciiTheme="minorHAnsi" w:eastAsia="Cordia New" w:hAnsiTheme="minorHAnsi" w:cstheme="minorHAnsi"/>
          <w:sz w:val="22"/>
          <w:szCs w:val="22"/>
          <w:lang w:eastAsia="zh-CN"/>
        </w:rPr>
        <w:t xml:space="preserve"> Public Company Limited</w:t>
      </w:r>
      <w:r w:rsidRPr="00737563">
        <w:rPr>
          <w:rFonts w:asciiTheme="minorHAnsi" w:hAnsiTheme="minorHAnsi" w:cstheme="minorHAnsi"/>
          <w:spacing w:val="-6"/>
          <w:sz w:val="22"/>
          <w:szCs w:val="22"/>
        </w:rPr>
        <w:t xml:space="preserve"> </w:t>
      </w:r>
      <w:r w:rsidRPr="00737563">
        <w:rPr>
          <w:rFonts w:asciiTheme="minorHAnsi" w:hAnsiTheme="minorHAnsi" w:cstheme="minorHAnsi"/>
          <w:sz w:val="22"/>
          <w:szCs w:val="22"/>
        </w:rPr>
        <w:t>and its subsidiaries and of</w:t>
      </w:r>
      <w:r w:rsidRPr="00737563">
        <w:rPr>
          <w:rFonts w:asciiTheme="minorHAnsi" w:hAnsiTheme="minorHAnsi" w:cstheme="minorHAnsi"/>
          <w:spacing w:val="-6"/>
          <w:sz w:val="22"/>
          <w:szCs w:val="22"/>
        </w:rPr>
        <w:t xml:space="preserve"> </w:t>
      </w:r>
      <w:r w:rsidR="00A50EB3" w:rsidRPr="00737563">
        <w:rPr>
          <w:rFonts w:asciiTheme="minorHAnsi" w:eastAsia="Cordia New" w:hAnsiTheme="minorHAnsi" w:cstheme="minorHAnsi"/>
          <w:sz w:val="22"/>
          <w:szCs w:val="22"/>
          <w:lang w:eastAsia="zh-CN"/>
        </w:rPr>
        <w:t>Tapaco</w:t>
      </w:r>
      <w:r w:rsidRPr="00737563">
        <w:rPr>
          <w:rFonts w:asciiTheme="minorHAnsi" w:eastAsia="Cordia New" w:hAnsiTheme="minorHAnsi" w:cstheme="minorHAnsi"/>
          <w:sz w:val="22"/>
          <w:szCs w:val="22"/>
          <w:lang w:eastAsia="zh-CN"/>
        </w:rPr>
        <w:t xml:space="preserve"> Public Company Limited</w:t>
      </w:r>
      <w:r w:rsidRPr="00737563">
        <w:rPr>
          <w:rFonts w:asciiTheme="minorHAnsi" w:hAnsiTheme="minorHAnsi" w:cstheme="minorHAnsi"/>
          <w:sz w:val="22"/>
          <w:szCs w:val="22"/>
        </w:rPr>
        <w:t xml:space="preserve"> as at 31 </w:t>
      </w:r>
      <w:r w:rsidR="0078587E" w:rsidRPr="00737563">
        <w:rPr>
          <w:rFonts w:asciiTheme="minorHAnsi" w:hAnsiTheme="minorHAnsi" w:cstheme="minorHAnsi"/>
          <w:sz w:val="22"/>
          <w:szCs w:val="22"/>
        </w:rPr>
        <w:t>October</w:t>
      </w:r>
      <w:r w:rsidRPr="00737563">
        <w:rPr>
          <w:rFonts w:asciiTheme="minorHAnsi" w:hAnsiTheme="minorHAnsi" w:cstheme="minorHAnsi"/>
          <w:sz w:val="22"/>
          <w:szCs w:val="22"/>
        </w:rPr>
        <w:t xml:space="preserve"> 20</w:t>
      </w:r>
      <w:r w:rsidR="0078587E" w:rsidRPr="00737563">
        <w:rPr>
          <w:rFonts w:asciiTheme="minorHAnsi" w:hAnsiTheme="minorHAnsi" w:cstheme="minorHAnsi"/>
          <w:sz w:val="22"/>
          <w:szCs w:val="22"/>
        </w:rPr>
        <w:t>21</w:t>
      </w:r>
      <w:r w:rsidRPr="00737563">
        <w:rPr>
          <w:rFonts w:asciiTheme="minorHAnsi" w:hAnsiTheme="minorHAnsi" w:cstheme="minorHAnsi"/>
          <w:sz w:val="22"/>
          <w:szCs w:val="22"/>
        </w:rPr>
        <w:t>, as presented herein for comparative purpose, was audited by another</w:t>
      </w:r>
      <w:r w:rsidR="00577319" w:rsidRPr="00737563">
        <w:rPr>
          <w:rFonts w:asciiTheme="minorHAnsi" w:hAnsiTheme="minorHAnsi" w:cstheme="minorHAnsi"/>
          <w:sz w:val="22"/>
          <w:szCs w:val="22"/>
        </w:rPr>
        <w:t>, who issued his audit report dated 30 December 2021</w:t>
      </w:r>
      <w:r w:rsidR="006C7994">
        <w:rPr>
          <w:rFonts w:asciiTheme="minorHAnsi" w:hAnsiTheme="minorHAnsi" w:cstheme="minorHAnsi"/>
          <w:sz w:val="22"/>
          <w:szCs w:val="22"/>
        </w:rPr>
        <w:t xml:space="preserve">, </w:t>
      </w:r>
      <w:r w:rsidR="0005225A">
        <w:rPr>
          <w:rFonts w:asciiTheme="minorHAnsi" w:hAnsiTheme="minorHAnsi" w:cstheme="minorHAnsi"/>
          <w:sz w:val="22"/>
          <w:szCs w:val="22"/>
        </w:rPr>
        <w:t>with emphasis on adjustments for accounting errors in prior periods</w:t>
      </w:r>
      <w:r w:rsidR="00606EE3">
        <w:rPr>
          <w:rFonts w:asciiTheme="minorHAnsi" w:hAnsiTheme="minorHAnsi" w:cstheme="minorHAnsi"/>
          <w:sz w:val="22"/>
          <w:szCs w:val="22"/>
        </w:rPr>
        <w:t xml:space="preserve"> </w:t>
      </w:r>
      <w:r w:rsidRPr="00737563">
        <w:rPr>
          <w:rFonts w:asciiTheme="minorHAnsi" w:hAnsiTheme="minorHAnsi" w:cstheme="minorBidi"/>
          <w:sz w:val="22"/>
          <w:szCs w:val="22"/>
        </w:rPr>
        <w:t xml:space="preserve">as described in </w:t>
      </w:r>
      <w:r w:rsidR="00AE591F" w:rsidRPr="00737563">
        <w:rPr>
          <w:rFonts w:asciiTheme="minorHAnsi" w:hAnsiTheme="minorHAnsi" w:cstheme="minorBidi"/>
          <w:sz w:val="22"/>
          <w:szCs w:val="22"/>
        </w:rPr>
        <w:t>note</w:t>
      </w:r>
      <w:r w:rsidR="0005225A">
        <w:rPr>
          <w:rFonts w:asciiTheme="minorHAnsi" w:hAnsiTheme="minorHAnsi" w:cstheme="minorBidi"/>
          <w:sz w:val="22"/>
          <w:szCs w:val="22"/>
        </w:rPr>
        <w:t xml:space="preserve"> 4</w:t>
      </w:r>
      <w:r w:rsidR="00AE591F" w:rsidRPr="00737563">
        <w:rPr>
          <w:rFonts w:asciiTheme="minorHAnsi" w:hAnsiTheme="minorHAnsi" w:cstheme="minorBidi"/>
          <w:sz w:val="22"/>
          <w:szCs w:val="22"/>
        </w:rPr>
        <w:t xml:space="preserve"> of</w:t>
      </w:r>
      <w:r w:rsidR="0005225A">
        <w:rPr>
          <w:rFonts w:asciiTheme="minorHAnsi" w:hAnsiTheme="minorHAnsi" w:cstheme="minorBidi"/>
          <w:sz w:val="22"/>
          <w:szCs w:val="22"/>
        </w:rPr>
        <w:t xml:space="preserve"> those</w:t>
      </w:r>
      <w:r w:rsidR="00AE591F" w:rsidRPr="00737563">
        <w:rPr>
          <w:rFonts w:asciiTheme="minorHAnsi" w:hAnsiTheme="minorHAnsi" w:cstheme="minorBidi"/>
          <w:sz w:val="22"/>
          <w:szCs w:val="22"/>
        </w:rPr>
        <w:t xml:space="preserve"> financial statement</w:t>
      </w:r>
      <w:r w:rsidR="0005225A">
        <w:rPr>
          <w:rFonts w:asciiTheme="minorHAnsi" w:hAnsiTheme="minorHAnsi" w:cstheme="minorBidi"/>
          <w:sz w:val="22"/>
          <w:szCs w:val="22"/>
        </w:rPr>
        <w:t>s.</w:t>
      </w:r>
    </w:p>
    <w:p w14:paraId="1187753D" w14:textId="77777777" w:rsidR="00763124" w:rsidRPr="005D7CF5" w:rsidRDefault="00763124" w:rsidP="00CD7AF9">
      <w:pPr>
        <w:pStyle w:val="Default"/>
        <w:jc w:val="thaiDistribute"/>
        <w:rPr>
          <w:rFonts w:asciiTheme="minorHAnsi" w:hAnsiTheme="minorHAnsi" w:cstheme="minorBidi"/>
          <w:b/>
          <w:bCs/>
          <w:i/>
          <w:iCs/>
          <w:sz w:val="22"/>
          <w:szCs w:val="22"/>
        </w:rPr>
      </w:pPr>
    </w:p>
    <w:p w14:paraId="64CCDB46" w14:textId="77777777" w:rsidR="00EC5BCF" w:rsidRDefault="00EC5BCF">
      <w:pPr>
        <w:spacing w:before="0" w:after="0" w:line="240" w:lineRule="auto"/>
        <w:ind w:left="0" w:firstLine="0"/>
        <w:jc w:val="left"/>
        <w:rPr>
          <w:rFonts w:asciiTheme="minorHAnsi" w:eastAsia="Times New Roman" w:hAnsiTheme="minorHAnsi" w:cstheme="minorHAnsi"/>
          <w:b/>
          <w:bCs/>
          <w:color w:val="000000"/>
          <w:szCs w:val="22"/>
        </w:rPr>
      </w:pPr>
      <w:r>
        <w:rPr>
          <w:rFonts w:asciiTheme="minorHAnsi" w:hAnsiTheme="minorHAnsi" w:cstheme="minorHAnsi"/>
          <w:b/>
          <w:bCs/>
          <w:szCs w:val="22"/>
        </w:rPr>
        <w:br w:type="page"/>
      </w:r>
    </w:p>
    <w:p w14:paraId="0F268E5C" w14:textId="1ACA7A91" w:rsidR="00CD7AF9" w:rsidRPr="005D7CF5" w:rsidRDefault="00CD7AF9" w:rsidP="00CD7AF9">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lastRenderedPageBreak/>
        <w:t>Other Information</w:t>
      </w:r>
    </w:p>
    <w:p w14:paraId="4923AA85" w14:textId="72FFDCF4"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CCC792C" w14:textId="576D58B2" w:rsidR="00A62A75" w:rsidRPr="005D7CF5" w:rsidRDefault="00A62A7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szCs w:val="22"/>
        </w:rPr>
        <w:t>Management is responsible for the other information. The other information comprises the information included in the annual report</w:t>
      </w:r>
      <w:r w:rsidR="00A04757" w:rsidRPr="005D7CF5">
        <w:rPr>
          <w:rFonts w:asciiTheme="minorHAnsi" w:hAnsiTheme="minorHAnsi" w:cstheme="minorHAnsi"/>
          <w:szCs w:val="22"/>
        </w:rPr>
        <w:t xml:space="preserve">, </w:t>
      </w:r>
      <w:r w:rsidRPr="005D7CF5">
        <w:rPr>
          <w:rFonts w:asciiTheme="minorHAnsi" w:hAnsiTheme="minorHAnsi" w:cstheme="minorHAnsi"/>
          <w:szCs w:val="22"/>
        </w:rPr>
        <w:t>but does not include the consolidated and separate financial statements and my auditor’s report thereon. The annual report is expected to be made available to me after the date of this auditor's report.</w:t>
      </w:r>
    </w:p>
    <w:p w14:paraId="3EA04545" w14:textId="30B2CA68" w:rsidR="00E01789" w:rsidRPr="005D7CF5" w:rsidRDefault="00E01789" w:rsidP="00A62165">
      <w:pPr>
        <w:spacing w:before="0" w:after="0" w:line="240" w:lineRule="auto"/>
        <w:ind w:left="0" w:firstLine="0"/>
        <w:rPr>
          <w:rFonts w:asciiTheme="minorHAnsi" w:eastAsia="Cordia New" w:hAnsiTheme="minorHAnsi" w:cstheme="minorHAnsi"/>
          <w:szCs w:val="22"/>
          <w:lang w:eastAsia="zh-CN"/>
        </w:rPr>
      </w:pPr>
    </w:p>
    <w:p w14:paraId="560BBD63" w14:textId="205F269C" w:rsidR="00A62A75" w:rsidRPr="005D7CF5" w:rsidRDefault="00A62A7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color w:val="000000"/>
          <w:szCs w:val="22"/>
        </w:rPr>
        <w:t>My opinion on the consolidated and separate financial statements does not cover the other information and I will not express any form of</w:t>
      </w:r>
      <w:r w:rsidRPr="005D7CF5">
        <w:rPr>
          <w:color w:val="000000"/>
          <w:szCs w:val="22"/>
        </w:rPr>
        <w:t xml:space="preserve"> assurance conclusion thereon.</w:t>
      </w:r>
    </w:p>
    <w:p w14:paraId="5A80D59C" w14:textId="30017925" w:rsidR="00E01789" w:rsidRPr="005D7CF5" w:rsidRDefault="00E01789" w:rsidP="00A62165">
      <w:pPr>
        <w:spacing w:before="0" w:after="0" w:line="240" w:lineRule="auto"/>
        <w:ind w:left="0" w:firstLine="0"/>
        <w:rPr>
          <w:rFonts w:asciiTheme="minorHAnsi" w:eastAsia="Cordia New" w:hAnsiTheme="minorHAnsi" w:cstheme="minorHAnsi"/>
          <w:szCs w:val="22"/>
          <w:lang w:eastAsia="zh-CN"/>
        </w:rPr>
      </w:pPr>
    </w:p>
    <w:p w14:paraId="43914F6A" w14:textId="3616682D" w:rsidR="00C5174A" w:rsidRPr="005D7CF5" w:rsidRDefault="00C5174A" w:rsidP="00A62165">
      <w:pPr>
        <w:spacing w:before="0" w:after="0" w:line="240" w:lineRule="auto"/>
        <w:ind w:left="0" w:firstLine="0"/>
        <w:rPr>
          <w:color w:val="000000"/>
          <w:szCs w:val="22"/>
        </w:rPr>
      </w:pPr>
      <w:r w:rsidRPr="005D7CF5">
        <w:rPr>
          <w:color w:val="000000"/>
          <w:szCs w:val="22"/>
        </w:rPr>
        <w:t xml:space="preserve">In connection with my audit of the consolidated and separate financial statements, my responsibility is </w:t>
      </w:r>
      <w:r w:rsidR="002D5C12" w:rsidRPr="005D7CF5">
        <w:rPr>
          <w:color w:val="000000"/>
          <w:szCs w:val="22"/>
        </w:rPr>
        <w:br/>
      </w:r>
      <w:r w:rsidRPr="005D7CF5">
        <w:rPr>
          <w:color w:val="000000"/>
          <w:szCs w:val="22"/>
        </w:rPr>
        <w:t>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14A7473D" w14:textId="7064AE2C" w:rsidR="00B42620" w:rsidRPr="005D7CF5" w:rsidRDefault="00B42620" w:rsidP="00A62165">
      <w:pPr>
        <w:spacing w:before="0" w:after="0" w:line="240" w:lineRule="auto"/>
        <w:ind w:left="0" w:firstLine="0"/>
        <w:rPr>
          <w:color w:val="000000"/>
          <w:szCs w:val="22"/>
        </w:rPr>
      </w:pPr>
    </w:p>
    <w:p w14:paraId="617AC4F8" w14:textId="65673FE1" w:rsidR="00B42620" w:rsidRPr="005D7CF5" w:rsidRDefault="00B42620"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 xml:space="preserve">When </w:t>
      </w:r>
      <w:r w:rsidR="00253EC6" w:rsidRPr="005D7CF5">
        <w:rPr>
          <w:rFonts w:asciiTheme="minorHAnsi" w:eastAsia="Cordia New" w:hAnsiTheme="minorHAnsi" w:cstheme="minorHAnsi"/>
          <w:szCs w:val="22"/>
          <w:lang w:eastAsia="zh-CN"/>
        </w:rPr>
        <w:t>I</w:t>
      </w:r>
      <w:r w:rsidRPr="005D7CF5">
        <w:rPr>
          <w:rFonts w:asciiTheme="minorHAnsi" w:eastAsia="Cordia New" w:hAnsiTheme="minorHAnsi" w:cstheme="minorHAnsi"/>
          <w:szCs w:val="22"/>
          <w:lang w:eastAsia="zh-CN"/>
        </w:rPr>
        <w:t xml:space="preserve"> read the annual report, if </w:t>
      </w:r>
      <w:r w:rsidR="003A3454" w:rsidRPr="005D7CF5">
        <w:rPr>
          <w:rFonts w:asciiTheme="minorHAnsi" w:eastAsia="Cordia New" w:hAnsiTheme="minorHAnsi" w:cstheme="minorHAnsi"/>
          <w:szCs w:val="22"/>
          <w:lang w:eastAsia="zh-CN"/>
        </w:rPr>
        <w:t>I</w:t>
      </w:r>
      <w:r w:rsidRPr="005D7CF5">
        <w:rPr>
          <w:rFonts w:asciiTheme="minorHAnsi" w:eastAsia="Cordia New" w:hAnsiTheme="minorHAnsi" w:cstheme="minorHAnsi"/>
          <w:szCs w:val="22"/>
          <w:lang w:eastAsia="zh-CN"/>
        </w:rPr>
        <w:t xml:space="preserve"> conclude that there is a material misstatement therein, </w:t>
      </w:r>
      <w:r w:rsidR="003A3454" w:rsidRPr="005D7CF5">
        <w:rPr>
          <w:rFonts w:asciiTheme="minorHAnsi" w:eastAsia="Cordia New" w:hAnsiTheme="minorHAnsi" w:cstheme="minorHAnsi"/>
          <w:szCs w:val="22"/>
          <w:lang w:eastAsia="zh-CN"/>
        </w:rPr>
        <w:t>I am</w:t>
      </w:r>
      <w:r w:rsidRPr="005D7CF5">
        <w:rPr>
          <w:rFonts w:asciiTheme="minorHAnsi" w:eastAsia="Cordia New" w:hAnsiTheme="minorHAnsi" w:cstheme="minorHAnsi"/>
          <w:szCs w:val="22"/>
          <w:lang w:eastAsia="zh-CN"/>
        </w:rPr>
        <w:t xml:space="preserve"> required to communicate the matter to those charged with governance and the management of the Company.</w:t>
      </w:r>
    </w:p>
    <w:p w14:paraId="00719D43" w14:textId="044847F9" w:rsidR="00EE2E16" w:rsidRDefault="00EE2E16" w:rsidP="00A62165">
      <w:pPr>
        <w:spacing w:before="0" w:after="0" w:line="240" w:lineRule="auto"/>
        <w:ind w:left="0" w:firstLine="0"/>
        <w:rPr>
          <w:rFonts w:asciiTheme="minorHAnsi" w:eastAsia="Cordia New" w:hAnsiTheme="minorHAnsi" w:cstheme="minorHAnsi"/>
          <w:szCs w:val="22"/>
          <w:lang w:eastAsia="zh-CN"/>
        </w:rPr>
      </w:pPr>
    </w:p>
    <w:p w14:paraId="3137FEFA" w14:textId="5BD194D5" w:rsidR="00C5174A" w:rsidRPr="005D7CF5" w:rsidRDefault="002D5C12" w:rsidP="002D5C12">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t>Responsibilities of Management and Those Charged with Governance for the Consolidated and Separate Financial Statements</w:t>
      </w:r>
    </w:p>
    <w:p w14:paraId="70BFBF07" w14:textId="38DCAC90" w:rsidR="00C5174A" w:rsidRPr="005D7CF5" w:rsidRDefault="00C5174A" w:rsidP="00A62165">
      <w:pPr>
        <w:spacing w:before="0" w:after="0" w:line="240" w:lineRule="auto"/>
        <w:ind w:left="0" w:firstLine="0"/>
        <w:rPr>
          <w:rFonts w:asciiTheme="minorHAnsi" w:eastAsia="Cordia New" w:hAnsiTheme="minorHAnsi" w:cstheme="minorHAnsi"/>
          <w:szCs w:val="22"/>
          <w:lang w:eastAsia="zh-CN"/>
        </w:rPr>
      </w:pPr>
    </w:p>
    <w:p w14:paraId="04D4D82C" w14:textId="3FDE7E3C" w:rsidR="002D5C12"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5F4EABC" w14:textId="7FDE15C5"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5F620DA" w14:textId="6C4B224E" w:rsidR="002D5C12" w:rsidRPr="005D7CF5" w:rsidRDefault="0023369D" w:rsidP="00A62165">
      <w:pPr>
        <w:spacing w:before="0" w:after="0" w:line="240" w:lineRule="auto"/>
        <w:ind w:left="0" w:firstLine="0"/>
        <w:rPr>
          <w:color w:val="000000"/>
          <w:szCs w:val="22"/>
        </w:rPr>
      </w:pPr>
      <w:r w:rsidRPr="005D7CF5">
        <w:rPr>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6FEF58" w14:textId="763DB0BF" w:rsidR="0023369D" w:rsidRPr="005D7CF5" w:rsidRDefault="0023369D" w:rsidP="00A62165">
      <w:pPr>
        <w:spacing w:before="0" w:after="0" w:line="240" w:lineRule="auto"/>
        <w:ind w:left="0" w:firstLine="0"/>
        <w:rPr>
          <w:color w:val="000000"/>
          <w:szCs w:val="22"/>
        </w:rPr>
      </w:pPr>
    </w:p>
    <w:p w14:paraId="37B28EEA" w14:textId="22325810" w:rsidR="0023369D"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szCs w:val="22"/>
        </w:rPr>
        <w:t>T</w:t>
      </w:r>
      <w:r w:rsidRPr="005D7CF5">
        <w:rPr>
          <w:color w:val="000000"/>
          <w:szCs w:val="22"/>
        </w:rPr>
        <w:t>hose charged with governance are responsible for overseeing the Group’s and the Company’s financial reporting process.</w:t>
      </w:r>
    </w:p>
    <w:p w14:paraId="7CF8C12F" w14:textId="6E18256D"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2F60C275" w14:textId="27B1A996" w:rsidR="002D5C12" w:rsidRPr="005D7CF5" w:rsidRDefault="009540FD" w:rsidP="00A62165">
      <w:pPr>
        <w:spacing w:before="0" w:after="0" w:line="240" w:lineRule="auto"/>
        <w:ind w:left="0" w:firstLine="0"/>
        <w:rPr>
          <w:rFonts w:asciiTheme="minorHAnsi" w:eastAsia="Times New Roman" w:hAnsiTheme="minorHAnsi" w:cstheme="minorHAnsi"/>
          <w:b/>
          <w:bCs/>
          <w:color w:val="000000"/>
          <w:szCs w:val="22"/>
        </w:rPr>
      </w:pPr>
      <w:r w:rsidRPr="005D7CF5">
        <w:rPr>
          <w:rFonts w:asciiTheme="minorHAnsi" w:eastAsia="Times New Roman" w:hAnsiTheme="minorHAnsi" w:cstheme="minorHAnsi"/>
          <w:b/>
          <w:bCs/>
          <w:color w:val="000000"/>
          <w:szCs w:val="22"/>
        </w:rPr>
        <w:t>Auditor’s Responsibilities for the Audit of the Consolidated and Separate Financial Statements</w:t>
      </w:r>
    </w:p>
    <w:p w14:paraId="5397DF0B" w14:textId="1804B80A"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815220A" w14:textId="52474D4E" w:rsidR="009540FD" w:rsidRPr="005D7CF5" w:rsidRDefault="00E62B89"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D9C8466" w14:textId="1BFE4356"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71A01D2E" w14:textId="77777777" w:rsidR="00E62B89" w:rsidRPr="005D7CF5" w:rsidRDefault="00E62B89" w:rsidP="00E62B89">
      <w:pPr>
        <w:autoSpaceDE w:val="0"/>
        <w:autoSpaceDN w:val="0"/>
        <w:adjustRightInd w:val="0"/>
        <w:spacing w:before="0" w:after="0" w:line="240" w:lineRule="auto"/>
        <w:ind w:left="9" w:hanging="9"/>
        <w:rPr>
          <w:rFonts w:asciiTheme="minorHAnsi" w:hAnsiTheme="minorHAnsi" w:cstheme="minorHAnsi"/>
          <w:szCs w:val="22"/>
        </w:rPr>
      </w:pPr>
      <w:r w:rsidRPr="005D7CF5">
        <w:rPr>
          <w:rFonts w:asciiTheme="minorHAnsi" w:hAnsiTheme="minorHAnsi" w:cstheme="minorHAnsi"/>
          <w:szCs w:val="22"/>
        </w:rPr>
        <w:t xml:space="preserve">As part of an audit in accordance with TSAs, I exercise professional judgment and maintain professional skepticism throughout the audit. I also: </w:t>
      </w:r>
    </w:p>
    <w:p w14:paraId="7524F2F5" w14:textId="121368F3" w:rsidR="00E62B89" w:rsidRPr="005D7CF5" w:rsidRDefault="00E62B89" w:rsidP="00380D06">
      <w:pPr>
        <w:pStyle w:val="ListParagraph"/>
        <w:numPr>
          <w:ilvl w:val="0"/>
          <w:numId w:val="9"/>
        </w:numPr>
        <w:overflowPunct/>
        <w:spacing w:before="120"/>
        <w:contextualSpacing/>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w:t>
      </w:r>
      <w:r w:rsidRPr="005D7CF5">
        <w:rPr>
          <w:rFonts w:asciiTheme="minorHAnsi" w:hAnsiTheme="minorHAnsi" w:cstheme="minorHAnsi"/>
          <w:color w:val="000000"/>
          <w:sz w:val="22"/>
          <w:szCs w:val="22"/>
        </w:rPr>
        <w:lastRenderedPageBreak/>
        <w:t xml:space="preserve">from error, as fraud may involve collusion, forgery, intentional omissions, misrepresentations, </w:t>
      </w:r>
      <w:r w:rsidRPr="005D7CF5">
        <w:rPr>
          <w:rFonts w:asciiTheme="minorHAnsi" w:hAnsiTheme="minorHAnsi" w:cstheme="minorHAnsi"/>
          <w:color w:val="000000"/>
          <w:sz w:val="22"/>
          <w:szCs w:val="22"/>
        </w:rPr>
        <w:br/>
        <w:t xml:space="preserve">or the override of internal control. </w:t>
      </w:r>
    </w:p>
    <w:p w14:paraId="40E0D0CE" w14:textId="0DADE887" w:rsidR="00E62B89" w:rsidRPr="005D7CF5" w:rsidRDefault="00E62B89" w:rsidP="00E62B89">
      <w:pPr>
        <w:pStyle w:val="ListParagraph"/>
        <w:numPr>
          <w:ilvl w:val="0"/>
          <w:numId w:val="9"/>
        </w:numPr>
        <w:overflowPunct/>
        <w:contextualSpacing/>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Obtain an understanding of internal </w:t>
      </w:r>
      <w:r w:rsidRPr="005D7CF5">
        <w:rPr>
          <w:rFonts w:asciiTheme="minorHAnsi" w:hAnsiTheme="minorHAnsi" w:cstheme="minorHAnsi"/>
          <w:color w:val="000000"/>
          <w:sz w:val="22"/>
          <w:szCs w:val="22"/>
        </w:rPr>
        <w:t xml:space="preserve">control relevant to the audit in order to design audit procedures that are appropriate in the circumstances, but not for the purpose of expressing an opinion on </w:t>
      </w:r>
      <w:r w:rsidRPr="005D7CF5">
        <w:rPr>
          <w:rFonts w:asciiTheme="minorHAnsi" w:hAnsiTheme="minorHAnsi" w:cstheme="minorHAnsi"/>
          <w:color w:val="000000"/>
          <w:sz w:val="22"/>
          <w:szCs w:val="22"/>
        </w:rPr>
        <w:br/>
        <w:t>the effectiveness of the Group’s and the Company’s internal control.</w:t>
      </w:r>
    </w:p>
    <w:p w14:paraId="0BB73DAA" w14:textId="77777777"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Evaluate the appropriateness of accounting policies used and the reasonableness of accounting estimates and related disclosures made by management. </w:t>
      </w:r>
    </w:p>
    <w:p w14:paraId="0FC55989" w14:textId="32EB16DE"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Conclude on the </w:t>
      </w:r>
      <w:r w:rsidRPr="005D7CF5">
        <w:rPr>
          <w:rFonts w:asciiTheme="minorHAnsi" w:hAnsiTheme="minorHAnsi" w:cstheme="minorHAnsi"/>
          <w:color w:val="000000"/>
          <w:sz w:val="22"/>
          <w:szCs w:val="22"/>
        </w:rPr>
        <w:t xml:space="preserve">appropriateness of management’s use of the going concern basis of accounting and, based on the audit evidence obtained, whether a material uncertainty exists related to events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 xml:space="preserve">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if such disclosures are inadequate, to modify my opinion. My conclusions are based on the audit evidence obtained up to the date of my auditor’s report. However, future events or conditions may cause the Group and the Company to cease to</w:t>
      </w:r>
      <w:r w:rsidRPr="005D7CF5">
        <w:rPr>
          <w:rFonts w:asciiTheme="minorHAnsi" w:hAnsiTheme="minorHAnsi" w:cstheme="minorHAnsi"/>
          <w:sz w:val="22"/>
          <w:szCs w:val="22"/>
        </w:rPr>
        <w:t xml:space="preserve"> continue as a going concern. </w:t>
      </w:r>
    </w:p>
    <w:p w14:paraId="210887C8" w14:textId="523A9D96"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DBC57CA" w14:textId="63FDCDBB"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Obtain sufficient appropriate audit evidence regarding the financial information of the entities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 xml:space="preserve">or business activities within the Group to express an opinion on the consolidated financial statements. </w:t>
      </w:r>
      <w:r w:rsidRPr="005D7CF5">
        <w:rPr>
          <w:rFonts w:asciiTheme="minorHAnsi" w:hAnsiTheme="minorHAnsi" w:cstheme="minorHAnsi"/>
          <w:color w:val="000000"/>
          <w:sz w:val="22"/>
          <w:szCs w:val="22"/>
        </w:rPr>
        <w:br/>
        <w:t>I am responsible for the direction, supervision and performance of the group audit. I remain solely responsible for my audit opinion</w:t>
      </w:r>
      <w:r w:rsidR="00EC5BCF">
        <w:rPr>
          <w:rFonts w:asciiTheme="minorHAnsi" w:hAnsiTheme="minorHAnsi" w:cstheme="minorHAnsi"/>
          <w:color w:val="000000"/>
          <w:sz w:val="22"/>
          <w:szCs w:val="22"/>
        </w:rPr>
        <w:t>.</w:t>
      </w:r>
    </w:p>
    <w:p w14:paraId="2EBC1379" w14:textId="234B72CA" w:rsidR="009540FD" w:rsidRPr="005D7CF5" w:rsidRDefault="009540FD" w:rsidP="00A62165">
      <w:pPr>
        <w:spacing w:before="0" w:after="0" w:line="240" w:lineRule="auto"/>
        <w:ind w:left="0" w:firstLine="0"/>
        <w:rPr>
          <w:rFonts w:asciiTheme="minorHAnsi" w:eastAsia="Times New Roman" w:hAnsiTheme="minorHAnsi" w:cstheme="minorHAnsi"/>
          <w:color w:val="000000"/>
          <w:szCs w:val="22"/>
        </w:rPr>
      </w:pPr>
    </w:p>
    <w:p w14:paraId="207F719F" w14:textId="54DDD26A" w:rsidR="00E62B89" w:rsidRPr="005D7CF5" w:rsidRDefault="0047397A" w:rsidP="00A62165">
      <w:pPr>
        <w:spacing w:before="0" w:after="0" w:line="240" w:lineRule="auto"/>
        <w:ind w:left="0" w:firstLine="0"/>
        <w:rPr>
          <w:rFonts w:asciiTheme="minorHAnsi" w:eastAsia="Times New Roman" w:hAnsiTheme="minorHAnsi" w:cstheme="minorHAnsi"/>
          <w:color w:val="000000"/>
          <w:szCs w:val="22"/>
        </w:rPr>
      </w:pPr>
      <w:r w:rsidRPr="005D7CF5">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0291411" w14:textId="0AAADD2D" w:rsidR="00E62B89" w:rsidRPr="005D7CF5" w:rsidRDefault="00E62B89" w:rsidP="00A62165">
      <w:pPr>
        <w:spacing w:before="0" w:after="0" w:line="240" w:lineRule="auto"/>
        <w:ind w:left="0" w:firstLine="0"/>
        <w:rPr>
          <w:rFonts w:asciiTheme="minorHAnsi" w:eastAsia="Times New Roman" w:hAnsiTheme="minorHAnsi" w:cstheme="minorHAnsi"/>
          <w:color w:val="000000"/>
          <w:szCs w:val="22"/>
        </w:rPr>
      </w:pPr>
    </w:p>
    <w:p w14:paraId="57F3D0B4" w14:textId="19D061B5" w:rsidR="0047397A" w:rsidRPr="005D7CF5" w:rsidRDefault="0047397A" w:rsidP="00A62165">
      <w:pPr>
        <w:spacing w:before="0" w:after="0" w:line="240" w:lineRule="auto"/>
        <w:ind w:left="0" w:firstLine="0"/>
        <w:rPr>
          <w:rFonts w:asciiTheme="minorHAnsi" w:eastAsia="Times New Roman" w:hAnsiTheme="minorHAnsi" w:cstheme="minorHAnsi"/>
          <w:color w:val="000000"/>
          <w:szCs w:val="22"/>
        </w:rPr>
      </w:pPr>
      <w:r w:rsidRPr="005D7CF5">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C6043FF" w14:textId="441D873F" w:rsidR="00E62B89" w:rsidRPr="005D7CF5" w:rsidRDefault="00E62B89" w:rsidP="00A62165">
      <w:pPr>
        <w:spacing w:before="0" w:after="0" w:line="240" w:lineRule="auto"/>
        <w:ind w:left="0" w:firstLine="0"/>
        <w:rPr>
          <w:rFonts w:asciiTheme="minorHAnsi" w:eastAsia="Times New Roman" w:hAnsiTheme="minorHAnsi" w:cstheme="minorHAnsi"/>
          <w:color w:val="000000"/>
          <w:szCs w:val="22"/>
        </w:rPr>
      </w:pPr>
    </w:p>
    <w:p w14:paraId="3BDA4E3C" w14:textId="1D626951" w:rsidR="00E62B89" w:rsidRPr="005D7CF5" w:rsidRDefault="0047397A"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w:t>
      </w:r>
      <w:r w:rsidRPr="005D7CF5">
        <w:rPr>
          <w:szCs w:val="22"/>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3418D3E" w14:textId="0144FFEE"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4F1B06EE" w14:textId="137B9094"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662ABA" w14:textId="77777777" w:rsidR="00F96A8B" w:rsidRPr="005D7CF5" w:rsidRDefault="00F96A8B" w:rsidP="00A62165">
      <w:pPr>
        <w:spacing w:before="0" w:after="0" w:line="240" w:lineRule="auto"/>
        <w:ind w:left="0" w:firstLine="0"/>
        <w:rPr>
          <w:rFonts w:asciiTheme="minorHAnsi" w:eastAsia="Cordia New" w:hAnsiTheme="minorHAnsi" w:cstheme="minorHAnsi"/>
          <w:szCs w:val="22"/>
          <w:lang w:eastAsia="zh-CN"/>
        </w:rPr>
      </w:pPr>
    </w:p>
    <w:p w14:paraId="7F85E37E" w14:textId="4E7557A0"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AF82E6" w14:textId="163D6901"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7E414EE1" w14:textId="63980183"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w:t>
      </w:r>
      <w:r w:rsidR="00DD4E69">
        <w:rPr>
          <w:rFonts w:asciiTheme="minorHAnsi" w:eastAsia="Cordia New" w:hAnsiTheme="minorHAnsi" w:cstheme="minorHAnsi"/>
          <w:szCs w:val="22"/>
          <w:lang w:eastAsia="zh-CN"/>
        </w:rPr>
        <w:t>Pitinan Lilamethwat</w:t>
      </w:r>
      <w:r w:rsidRPr="005D7CF5">
        <w:rPr>
          <w:rFonts w:asciiTheme="minorHAnsi" w:eastAsia="Cordia New" w:hAnsiTheme="minorHAnsi" w:cstheme="minorHAnsi"/>
          <w:szCs w:val="22"/>
          <w:lang w:eastAsia="zh-CN"/>
        </w:rPr>
        <w:t>)</w:t>
      </w:r>
    </w:p>
    <w:p w14:paraId="2A7C10F0"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Certified Public Accountant</w:t>
      </w:r>
    </w:p>
    <w:p w14:paraId="74A2A31F" w14:textId="45309079" w:rsidR="00A62165" w:rsidRPr="00005468" w:rsidRDefault="00A62165" w:rsidP="00A62165">
      <w:pPr>
        <w:spacing w:before="0" w:after="0" w:line="240" w:lineRule="auto"/>
        <w:ind w:left="0" w:firstLine="0"/>
        <w:rPr>
          <w:rFonts w:asciiTheme="minorHAnsi" w:eastAsia="Cordia New" w:hAnsiTheme="minorHAnsi" w:cstheme="minorBidi"/>
          <w:szCs w:val="22"/>
          <w:cs/>
          <w:lang w:eastAsia="zh-CN"/>
        </w:rPr>
      </w:pPr>
      <w:r w:rsidRPr="005D7CF5">
        <w:rPr>
          <w:rFonts w:asciiTheme="minorHAnsi" w:eastAsia="Cordia New" w:hAnsiTheme="minorHAnsi" w:cstheme="minorHAnsi"/>
          <w:szCs w:val="22"/>
          <w:lang w:eastAsia="zh-CN"/>
        </w:rPr>
        <w:t xml:space="preserve">Registration No. </w:t>
      </w:r>
      <w:r w:rsidR="00D96D01">
        <w:rPr>
          <w:rFonts w:asciiTheme="minorHAnsi" w:eastAsia="Cordia New" w:hAnsiTheme="minorHAnsi" w:cstheme="minorHAnsi"/>
          <w:szCs w:val="22"/>
          <w:lang w:eastAsia="zh-CN"/>
        </w:rPr>
        <w:t>11133</w:t>
      </w:r>
    </w:p>
    <w:p w14:paraId="1E58D799"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PKF Audit (Thailand) Ltd.</w:t>
      </w:r>
    </w:p>
    <w:p w14:paraId="144B5E29"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Bangkok</w:t>
      </w:r>
    </w:p>
    <w:p w14:paraId="6E5EEACD" w14:textId="0A0805A2" w:rsidR="00352B5B" w:rsidRPr="0089555A" w:rsidRDefault="00AA1F71" w:rsidP="00E9770E">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theme="minorHAnsi"/>
          <w:szCs w:val="22"/>
          <w:lang w:eastAsia="zh-CN"/>
        </w:rPr>
        <w:t>27</w:t>
      </w:r>
      <w:r w:rsidR="00EA5DE9" w:rsidRPr="005D7CF5">
        <w:rPr>
          <w:rFonts w:asciiTheme="minorHAnsi" w:eastAsia="Cordia New" w:hAnsiTheme="minorHAnsi" w:cstheme="minorHAnsi"/>
          <w:szCs w:val="22"/>
          <w:lang w:eastAsia="zh-CN"/>
        </w:rPr>
        <w:t xml:space="preserve"> </w:t>
      </w:r>
      <w:r w:rsidR="00DD4E69">
        <w:rPr>
          <w:rFonts w:asciiTheme="minorHAnsi" w:eastAsia="Cordia New" w:hAnsiTheme="minorHAnsi" w:cstheme="minorHAnsi"/>
          <w:szCs w:val="22"/>
          <w:lang w:eastAsia="zh-CN"/>
        </w:rPr>
        <w:t>January</w:t>
      </w:r>
      <w:r w:rsidR="00A62165" w:rsidRPr="005D7CF5">
        <w:rPr>
          <w:rFonts w:asciiTheme="minorHAnsi" w:eastAsia="Cordia New" w:hAnsiTheme="minorHAnsi" w:cstheme="minorHAnsi"/>
          <w:szCs w:val="22"/>
          <w:lang w:eastAsia="zh-CN"/>
        </w:rPr>
        <w:t xml:space="preserve"> 20</w:t>
      </w:r>
      <w:r w:rsidR="00EA5DE9" w:rsidRPr="005D7CF5">
        <w:rPr>
          <w:rFonts w:asciiTheme="minorHAnsi" w:eastAsia="Cordia New" w:hAnsiTheme="minorHAnsi" w:cstheme="minorHAnsi"/>
          <w:szCs w:val="22"/>
          <w:lang w:eastAsia="zh-CN"/>
        </w:rPr>
        <w:t>2</w:t>
      </w:r>
      <w:r w:rsidR="00DD4E69">
        <w:rPr>
          <w:rFonts w:asciiTheme="minorHAnsi" w:eastAsia="Cordia New" w:hAnsiTheme="minorHAnsi" w:cstheme="minorHAnsi"/>
          <w:szCs w:val="22"/>
          <w:lang w:eastAsia="zh-CN"/>
        </w:rPr>
        <w:t>3</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4765C" w14:textId="77777777" w:rsidR="000C6E9A" w:rsidRDefault="000C6E9A" w:rsidP="00481C04">
      <w:pPr>
        <w:spacing w:before="0" w:after="0" w:line="240" w:lineRule="auto"/>
      </w:pPr>
      <w:r>
        <w:separator/>
      </w:r>
    </w:p>
  </w:endnote>
  <w:endnote w:type="continuationSeparator" w:id="0">
    <w:p w14:paraId="3E1AF0E2" w14:textId="77777777" w:rsidR="000C6E9A" w:rsidRDefault="000C6E9A"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1F6AD" w14:textId="77777777" w:rsidR="000C6E9A" w:rsidRDefault="000C6E9A" w:rsidP="00481C04">
      <w:pPr>
        <w:spacing w:before="0" w:after="0" w:line="240" w:lineRule="auto"/>
      </w:pPr>
      <w:r>
        <w:separator/>
      </w:r>
    </w:p>
  </w:footnote>
  <w:footnote w:type="continuationSeparator" w:id="0">
    <w:p w14:paraId="27239AAD" w14:textId="77777777" w:rsidR="000C6E9A" w:rsidRDefault="000C6E9A"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2449C4"/>
    <w:multiLevelType w:val="singleLevel"/>
    <w:tmpl w:val="6144D192"/>
    <w:lvl w:ilvl="0">
      <w:numFmt w:val="bullet"/>
      <w:lvlText w:val="-"/>
      <w:lvlJc w:val="left"/>
      <w:pPr>
        <w:ind w:left="360" w:hanging="360"/>
      </w:pPr>
      <w:rPr>
        <w:rFonts w:ascii="Calibri" w:eastAsia="Calibri" w:hAnsi="Calibri" w:cs="Calibri" w:hint="default"/>
        <w:b w:val="0"/>
        <w:bCs w:val="0"/>
        <w:color w:val="auto"/>
        <w:sz w:val="24"/>
      </w:rPr>
    </w:lvl>
  </w:abstractNum>
  <w:abstractNum w:abstractNumId="2" w15:restartNumberingAfterBreak="0">
    <w:nsid w:val="22B9573E"/>
    <w:multiLevelType w:val="singleLevel"/>
    <w:tmpl w:val="D510604A"/>
    <w:lvl w:ilvl="0">
      <w:start w:val="1"/>
      <w:numFmt w:val="bullet"/>
      <w:lvlText w:val="-"/>
      <w:lvlJc w:val="left"/>
      <w:pPr>
        <w:ind w:left="360" w:hanging="360"/>
      </w:pPr>
      <w:rPr>
        <w:rFonts w:ascii="Calibri" w:eastAsia="Arial" w:hAnsi="Calibri" w:cs="Calibri" w:hint="default"/>
        <w:b w:val="0"/>
        <w:bCs w:val="0"/>
        <w:color w:val="auto"/>
        <w:sz w:val="24"/>
      </w:rPr>
    </w:lvl>
  </w:abstractNum>
  <w:abstractNum w:abstractNumId="3" w15:restartNumberingAfterBreak="0">
    <w:nsid w:val="234C5A5C"/>
    <w:multiLevelType w:val="singleLevel"/>
    <w:tmpl w:val="56DC9388"/>
    <w:lvl w:ilvl="0">
      <w:start w:val="1"/>
      <w:numFmt w:val="bullet"/>
      <w:lvlText w:val="-"/>
      <w:lvlJc w:val="left"/>
      <w:pPr>
        <w:ind w:left="360" w:hanging="360"/>
      </w:pPr>
      <w:rPr>
        <w:rFonts w:ascii="Calibri" w:eastAsia="Times New Roman" w:hAnsi="Calibri" w:cs="Calibri" w:hint="default"/>
        <w:b w:val="0"/>
        <w:bCs w:val="0"/>
        <w:color w:val="auto"/>
        <w:sz w:val="24"/>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8"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7A45038D"/>
    <w:multiLevelType w:val="hybridMultilevel"/>
    <w:tmpl w:val="209672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257294579">
    <w:abstractNumId w:val="7"/>
  </w:num>
  <w:num w:numId="2" w16cid:durableId="1684940669">
    <w:abstractNumId w:val="4"/>
  </w:num>
  <w:num w:numId="3" w16cid:durableId="467481639">
    <w:abstractNumId w:val="5"/>
  </w:num>
  <w:num w:numId="4" w16cid:durableId="1650329411">
    <w:abstractNumId w:val="8"/>
  </w:num>
  <w:num w:numId="5" w16cid:durableId="1768888522">
    <w:abstractNumId w:val="0"/>
  </w:num>
  <w:num w:numId="6" w16cid:durableId="518391734">
    <w:abstractNumId w:val="1"/>
  </w:num>
  <w:num w:numId="7" w16cid:durableId="81726494">
    <w:abstractNumId w:val="3"/>
  </w:num>
  <w:num w:numId="8" w16cid:durableId="1978142327">
    <w:abstractNumId w:val="2"/>
  </w:num>
  <w:num w:numId="9" w16cid:durableId="1473865295">
    <w:abstractNumId w:val="6"/>
  </w:num>
  <w:num w:numId="10" w16cid:durableId="14925259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E44"/>
    <w:rsid w:val="00005446"/>
    <w:rsid w:val="00005468"/>
    <w:rsid w:val="00007E5A"/>
    <w:rsid w:val="000138A4"/>
    <w:rsid w:val="00014DAC"/>
    <w:rsid w:val="00014DEB"/>
    <w:rsid w:val="000156FB"/>
    <w:rsid w:val="000177C9"/>
    <w:rsid w:val="000224CA"/>
    <w:rsid w:val="000239D7"/>
    <w:rsid w:val="000245E2"/>
    <w:rsid w:val="00025150"/>
    <w:rsid w:val="00027622"/>
    <w:rsid w:val="00027ED4"/>
    <w:rsid w:val="0003166C"/>
    <w:rsid w:val="00031911"/>
    <w:rsid w:val="00034C8E"/>
    <w:rsid w:val="000359AA"/>
    <w:rsid w:val="000365A2"/>
    <w:rsid w:val="00036E15"/>
    <w:rsid w:val="00042945"/>
    <w:rsid w:val="00043A54"/>
    <w:rsid w:val="000461C8"/>
    <w:rsid w:val="000512B0"/>
    <w:rsid w:val="0005225A"/>
    <w:rsid w:val="0005261F"/>
    <w:rsid w:val="00056CEC"/>
    <w:rsid w:val="00060A5C"/>
    <w:rsid w:val="000614D4"/>
    <w:rsid w:val="00062D6F"/>
    <w:rsid w:val="00063F8D"/>
    <w:rsid w:val="00064A80"/>
    <w:rsid w:val="00065A70"/>
    <w:rsid w:val="00065ED7"/>
    <w:rsid w:val="00067782"/>
    <w:rsid w:val="00072B74"/>
    <w:rsid w:val="00074164"/>
    <w:rsid w:val="000754AC"/>
    <w:rsid w:val="00076E64"/>
    <w:rsid w:val="00081F67"/>
    <w:rsid w:val="00082DB5"/>
    <w:rsid w:val="00083A26"/>
    <w:rsid w:val="000846F3"/>
    <w:rsid w:val="00085420"/>
    <w:rsid w:val="000867B1"/>
    <w:rsid w:val="00090387"/>
    <w:rsid w:val="00090D44"/>
    <w:rsid w:val="000912A6"/>
    <w:rsid w:val="000912BF"/>
    <w:rsid w:val="000917B8"/>
    <w:rsid w:val="000924C2"/>
    <w:rsid w:val="000930F0"/>
    <w:rsid w:val="0009365A"/>
    <w:rsid w:val="00093CA1"/>
    <w:rsid w:val="00095382"/>
    <w:rsid w:val="000972F0"/>
    <w:rsid w:val="000A1527"/>
    <w:rsid w:val="000A1A02"/>
    <w:rsid w:val="000A5EDF"/>
    <w:rsid w:val="000A668C"/>
    <w:rsid w:val="000A7813"/>
    <w:rsid w:val="000A7E37"/>
    <w:rsid w:val="000B67B3"/>
    <w:rsid w:val="000C06E5"/>
    <w:rsid w:val="000C6E9A"/>
    <w:rsid w:val="000C7A03"/>
    <w:rsid w:val="000D09E7"/>
    <w:rsid w:val="000D371C"/>
    <w:rsid w:val="000D44E9"/>
    <w:rsid w:val="000D7077"/>
    <w:rsid w:val="000D7343"/>
    <w:rsid w:val="000E1C26"/>
    <w:rsid w:val="000E1EC6"/>
    <w:rsid w:val="000E3140"/>
    <w:rsid w:val="000E3712"/>
    <w:rsid w:val="000E47D4"/>
    <w:rsid w:val="000E522A"/>
    <w:rsid w:val="000E5717"/>
    <w:rsid w:val="000E63DA"/>
    <w:rsid w:val="000F19C5"/>
    <w:rsid w:val="000F1A54"/>
    <w:rsid w:val="000F30A3"/>
    <w:rsid w:val="000F4002"/>
    <w:rsid w:val="000F572D"/>
    <w:rsid w:val="000F7A86"/>
    <w:rsid w:val="001003E8"/>
    <w:rsid w:val="00101B96"/>
    <w:rsid w:val="001043C2"/>
    <w:rsid w:val="00104AAC"/>
    <w:rsid w:val="00107674"/>
    <w:rsid w:val="00111BFA"/>
    <w:rsid w:val="00112B4C"/>
    <w:rsid w:val="0011338F"/>
    <w:rsid w:val="001137F5"/>
    <w:rsid w:val="00113A4D"/>
    <w:rsid w:val="00113C68"/>
    <w:rsid w:val="001141A1"/>
    <w:rsid w:val="00115063"/>
    <w:rsid w:val="001230B9"/>
    <w:rsid w:val="0012413E"/>
    <w:rsid w:val="001247CD"/>
    <w:rsid w:val="0012638D"/>
    <w:rsid w:val="00131B32"/>
    <w:rsid w:val="00136B09"/>
    <w:rsid w:val="00137671"/>
    <w:rsid w:val="00137B9D"/>
    <w:rsid w:val="00137EEF"/>
    <w:rsid w:val="00143471"/>
    <w:rsid w:val="001461C9"/>
    <w:rsid w:val="0015137D"/>
    <w:rsid w:val="00151934"/>
    <w:rsid w:val="00152BF4"/>
    <w:rsid w:val="00153609"/>
    <w:rsid w:val="00153FD7"/>
    <w:rsid w:val="001552AC"/>
    <w:rsid w:val="001552D6"/>
    <w:rsid w:val="0015558C"/>
    <w:rsid w:val="00155803"/>
    <w:rsid w:val="00156596"/>
    <w:rsid w:val="001574A4"/>
    <w:rsid w:val="00157ED1"/>
    <w:rsid w:val="0016019E"/>
    <w:rsid w:val="00161D0D"/>
    <w:rsid w:val="00162B01"/>
    <w:rsid w:val="001641CC"/>
    <w:rsid w:val="001645EE"/>
    <w:rsid w:val="00164803"/>
    <w:rsid w:val="00164D90"/>
    <w:rsid w:val="00172005"/>
    <w:rsid w:val="00172A09"/>
    <w:rsid w:val="00174330"/>
    <w:rsid w:val="00174BE4"/>
    <w:rsid w:val="0017522A"/>
    <w:rsid w:val="00185FBE"/>
    <w:rsid w:val="00186A98"/>
    <w:rsid w:val="00190134"/>
    <w:rsid w:val="0019107A"/>
    <w:rsid w:val="00196D0C"/>
    <w:rsid w:val="001A1A1D"/>
    <w:rsid w:val="001A3805"/>
    <w:rsid w:val="001A68BF"/>
    <w:rsid w:val="001B16BA"/>
    <w:rsid w:val="001B57FA"/>
    <w:rsid w:val="001B6EC8"/>
    <w:rsid w:val="001B7ECC"/>
    <w:rsid w:val="001C14DD"/>
    <w:rsid w:val="001C2C11"/>
    <w:rsid w:val="001C3192"/>
    <w:rsid w:val="001C5CDA"/>
    <w:rsid w:val="001C7B5C"/>
    <w:rsid w:val="001C7BA9"/>
    <w:rsid w:val="001D5345"/>
    <w:rsid w:val="001D603C"/>
    <w:rsid w:val="001D6CE0"/>
    <w:rsid w:val="001D7294"/>
    <w:rsid w:val="001D756E"/>
    <w:rsid w:val="001D7D28"/>
    <w:rsid w:val="001D7E21"/>
    <w:rsid w:val="001E25B8"/>
    <w:rsid w:val="001E2F02"/>
    <w:rsid w:val="001E53EE"/>
    <w:rsid w:val="001F0133"/>
    <w:rsid w:val="001F02CF"/>
    <w:rsid w:val="001F0F79"/>
    <w:rsid w:val="001F4E83"/>
    <w:rsid w:val="001F53D3"/>
    <w:rsid w:val="001F77BF"/>
    <w:rsid w:val="00203856"/>
    <w:rsid w:val="00203BB3"/>
    <w:rsid w:val="0020462E"/>
    <w:rsid w:val="00204C7B"/>
    <w:rsid w:val="00205162"/>
    <w:rsid w:val="0020566B"/>
    <w:rsid w:val="00210ACA"/>
    <w:rsid w:val="00211A74"/>
    <w:rsid w:val="002128B6"/>
    <w:rsid w:val="00212B82"/>
    <w:rsid w:val="00214D6C"/>
    <w:rsid w:val="00217E6D"/>
    <w:rsid w:val="002224F1"/>
    <w:rsid w:val="00222A9A"/>
    <w:rsid w:val="00224239"/>
    <w:rsid w:val="00226EA6"/>
    <w:rsid w:val="00232B3F"/>
    <w:rsid w:val="0023369D"/>
    <w:rsid w:val="002345A3"/>
    <w:rsid w:val="00235CCF"/>
    <w:rsid w:val="00240CD6"/>
    <w:rsid w:val="00241B3E"/>
    <w:rsid w:val="00243A5B"/>
    <w:rsid w:val="00251D73"/>
    <w:rsid w:val="0025229B"/>
    <w:rsid w:val="002531E7"/>
    <w:rsid w:val="00253EC6"/>
    <w:rsid w:val="00256581"/>
    <w:rsid w:val="00260C87"/>
    <w:rsid w:val="00264854"/>
    <w:rsid w:val="00265B09"/>
    <w:rsid w:val="002664DA"/>
    <w:rsid w:val="00270DBA"/>
    <w:rsid w:val="002717BC"/>
    <w:rsid w:val="00272A0F"/>
    <w:rsid w:val="002738C1"/>
    <w:rsid w:val="002813FD"/>
    <w:rsid w:val="00284BF5"/>
    <w:rsid w:val="00286AA0"/>
    <w:rsid w:val="00287160"/>
    <w:rsid w:val="00295809"/>
    <w:rsid w:val="00295E16"/>
    <w:rsid w:val="00296796"/>
    <w:rsid w:val="0029762E"/>
    <w:rsid w:val="00297872"/>
    <w:rsid w:val="00297C10"/>
    <w:rsid w:val="002A1B37"/>
    <w:rsid w:val="002A478D"/>
    <w:rsid w:val="002A4E71"/>
    <w:rsid w:val="002B17DE"/>
    <w:rsid w:val="002B17F5"/>
    <w:rsid w:val="002B188E"/>
    <w:rsid w:val="002B70B4"/>
    <w:rsid w:val="002C0280"/>
    <w:rsid w:val="002C0CF5"/>
    <w:rsid w:val="002C100A"/>
    <w:rsid w:val="002C1C7D"/>
    <w:rsid w:val="002C5397"/>
    <w:rsid w:val="002C5408"/>
    <w:rsid w:val="002C667E"/>
    <w:rsid w:val="002D048E"/>
    <w:rsid w:val="002D06D8"/>
    <w:rsid w:val="002D4F3C"/>
    <w:rsid w:val="002D5C12"/>
    <w:rsid w:val="002D6D0C"/>
    <w:rsid w:val="002E2723"/>
    <w:rsid w:val="002E515B"/>
    <w:rsid w:val="002E635F"/>
    <w:rsid w:val="002F1CD9"/>
    <w:rsid w:val="002F393A"/>
    <w:rsid w:val="002F53A9"/>
    <w:rsid w:val="002F604A"/>
    <w:rsid w:val="0030073E"/>
    <w:rsid w:val="00302DF7"/>
    <w:rsid w:val="00302FF3"/>
    <w:rsid w:val="0030378E"/>
    <w:rsid w:val="00303D6A"/>
    <w:rsid w:val="003060C9"/>
    <w:rsid w:val="00306553"/>
    <w:rsid w:val="003067CA"/>
    <w:rsid w:val="00310C28"/>
    <w:rsid w:val="00311C65"/>
    <w:rsid w:val="003208AC"/>
    <w:rsid w:val="00322294"/>
    <w:rsid w:val="00323B76"/>
    <w:rsid w:val="003256B5"/>
    <w:rsid w:val="00325EA9"/>
    <w:rsid w:val="00327D81"/>
    <w:rsid w:val="00332BBC"/>
    <w:rsid w:val="0033332F"/>
    <w:rsid w:val="00333A19"/>
    <w:rsid w:val="003347D9"/>
    <w:rsid w:val="003357F9"/>
    <w:rsid w:val="003363AF"/>
    <w:rsid w:val="00336856"/>
    <w:rsid w:val="00336C2F"/>
    <w:rsid w:val="0034149A"/>
    <w:rsid w:val="0034313A"/>
    <w:rsid w:val="00352B5B"/>
    <w:rsid w:val="00354419"/>
    <w:rsid w:val="00354448"/>
    <w:rsid w:val="00357866"/>
    <w:rsid w:val="00362190"/>
    <w:rsid w:val="00364926"/>
    <w:rsid w:val="0036517F"/>
    <w:rsid w:val="00366545"/>
    <w:rsid w:val="00371DB6"/>
    <w:rsid w:val="00371ECB"/>
    <w:rsid w:val="0037626C"/>
    <w:rsid w:val="00377B8D"/>
    <w:rsid w:val="00377E73"/>
    <w:rsid w:val="00380D06"/>
    <w:rsid w:val="003815A0"/>
    <w:rsid w:val="00381614"/>
    <w:rsid w:val="00383E1A"/>
    <w:rsid w:val="00384A36"/>
    <w:rsid w:val="00391171"/>
    <w:rsid w:val="00391720"/>
    <w:rsid w:val="0039177A"/>
    <w:rsid w:val="003931D5"/>
    <w:rsid w:val="00397A7E"/>
    <w:rsid w:val="003A046C"/>
    <w:rsid w:val="003A325B"/>
    <w:rsid w:val="003A3454"/>
    <w:rsid w:val="003A438F"/>
    <w:rsid w:val="003A553B"/>
    <w:rsid w:val="003A7182"/>
    <w:rsid w:val="003A7355"/>
    <w:rsid w:val="003A7440"/>
    <w:rsid w:val="003B2819"/>
    <w:rsid w:val="003B57C7"/>
    <w:rsid w:val="003B7F38"/>
    <w:rsid w:val="003C0359"/>
    <w:rsid w:val="003C27FF"/>
    <w:rsid w:val="003C3FEF"/>
    <w:rsid w:val="003C5C97"/>
    <w:rsid w:val="003D10A0"/>
    <w:rsid w:val="003D1B83"/>
    <w:rsid w:val="003D41F6"/>
    <w:rsid w:val="003D523F"/>
    <w:rsid w:val="003D5A8D"/>
    <w:rsid w:val="003D6316"/>
    <w:rsid w:val="003D752F"/>
    <w:rsid w:val="003D7D97"/>
    <w:rsid w:val="003E5B2C"/>
    <w:rsid w:val="003F0544"/>
    <w:rsid w:val="003F20A6"/>
    <w:rsid w:val="003F2A2E"/>
    <w:rsid w:val="003F3A67"/>
    <w:rsid w:val="003F3EA4"/>
    <w:rsid w:val="003F687A"/>
    <w:rsid w:val="00402717"/>
    <w:rsid w:val="0040273E"/>
    <w:rsid w:val="00403550"/>
    <w:rsid w:val="00404AD0"/>
    <w:rsid w:val="00406298"/>
    <w:rsid w:val="00407268"/>
    <w:rsid w:val="00407C6C"/>
    <w:rsid w:val="004108CA"/>
    <w:rsid w:val="00411C42"/>
    <w:rsid w:val="00412C63"/>
    <w:rsid w:val="00413032"/>
    <w:rsid w:val="00413116"/>
    <w:rsid w:val="00414E6C"/>
    <w:rsid w:val="004157A8"/>
    <w:rsid w:val="00415837"/>
    <w:rsid w:val="00415B85"/>
    <w:rsid w:val="00423AEF"/>
    <w:rsid w:val="004274F9"/>
    <w:rsid w:val="00432FD5"/>
    <w:rsid w:val="00437091"/>
    <w:rsid w:val="004370F3"/>
    <w:rsid w:val="0044085C"/>
    <w:rsid w:val="00442E35"/>
    <w:rsid w:val="004433E6"/>
    <w:rsid w:val="004441D5"/>
    <w:rsid w:val="00445858"/>
    <w:rsid w:val="0044623E"/>
    <w:rsid w:val="0044780F"/>
    <w:rsid w:val="00451218"/>
    <w:rsid w:val="004512C5"/>
    <w:rsid w:val="0045274D"/>
    <w:rsid w:val="00452E65"/>
    <w:rsid w:val="004568BD"/>
    <w:rsid w:val="00456910"/>
    <w:rsid w:val="004635B0"/>
    <w:rsid w:val="00464119"/>
    <w:rsid w:val="00466B4C"/>
    <w:rsid w:val="004673CF"/>
    <w:rsid w:val="0047186C"/>
    <w:rsid w:val="0047397A"/>
    <w:rsid w:val="00473A90"/>
    <w:rsid w:val="00475813"/>
    <w:rsid w:val="00477089"/>
    <w:rsid w:val="00477FC5"/>
    <w:rsid w:val="00480E69"/>
    <w:rsid w:val="00481C04"/>
    <w:rsid w:val="00481F50"/>
    <w:rsid w:val="004820FF"/>
    <w:rsid w:val="00482158"/>
    <w:rsid w:val="004822B3"/>
    <w:rsid w:val="00483827"/>
    <w:rsid w:val="0048425E"/>
    <w:rsid w:val="00485194"/>
    <w:rsid w:val="00490284"/>
    <w:rsid w:val="00491FDC"/>
    <w:rsid w:val="0049565E"/>
    <w:rsid w:val="00496B85"/>
    <w:rsid w:val="004978E9"/>
    <w:rsid w:val="00497C9B"/>
    <w:rsid w:val="00497F01"/>
    <w:rsid w:val="004A0038"/>
    <w:rsid w:val="004A01F7"/>
    <w:rsid w:val="004A7AA6"/>
    <w:rsid w:val="004B1D75"/>
    <w:rsid w:val="004B1DCF"/>
    <w:rsid w:val="004B3312"/>
    <w:rsid w:val="004B33F0"/>
    <w:rsid w:val="004C019C"/>
    <w:rsid w:val="004C3155"/>
    <w:rsid w:val="004C7177"/>
    <w:rsid w:val="004C7A3E"/>
    <w:rsid w:val="004C7BAE"/>
    <w:rsid w:val="004D02F4"/>
    <w:rsid w:val="004D09AA"/>
    <w:rsid w:val="004D1259"/>
    <w:rsid w:val="004D169A"/>
    <w:rsid w:val="004D1FCB"/>
    <w:rsid w:val="004D38C9"/>
    <w:rsid w:val="004D3F3A"/>
    <w:rsid w:val="004D496B"/>
    <w:rsid w:val="004D6742"/>
    <w:rsid w:val="004D70E1"/>
    <w:rsid w:val="004E456F"/>
    <w:rsid w:val="004F33B8"/>
    <w:rsid w:val="004F4055"/>
    <w:rsid w:val="004F4D26"/>
    <w:rsid w:val="004F5F54"/>
    <w:rsid w:val="004F7C17"/>
    <w:rsid w:val="0050089B"/>
    <w:rsid w:val="005017E7"/>
    <w:rsid w:val="00501BBF"/>
    <w:rsid w:val="005039E1"/>
    <w:rsid w:val="00505962"/>
    <w:rsid w:val="005125BE"/>
    <w:rsid w:val="00514ABC"/>
    <w:rsid w:val="00516DC8"/>
    <w:rsid w:val="005177B5"/>
    <w:rsid w:val="0052089A"/>
    <w:rsid w:val="0052494A"/>
    <w:rsid w:val="00530222"/>
    <w:rsid w:val="0053026C"/>
    <w:rsid w:val="00532315"/>
    <w:rsid w:val="00534C63"/>
    <w:rsid w:val="0053573F"/>
    <w:rsid w:val="005361B5"/>
    <w:rsid w:val="005363CF"/>
    <w:rsid w:val="005372AC"/>
    <w:rsid w:val="00537CF6"/>
    <w:rsid w:val="005411C8"/>
    <w:rsid w:val="00543538"/>
    <w:rsid w:val="00543CEE"/>
    <w:rsid w:val="00545399"/>
    <w:rsid w:val="00546908"/>
    <w:rsid w:val="00547A86"/>
    <w:rsid w:val="00551DA3"/>
    <w:rsid w:val="00552134"/>
    <w:rsid w:val="0055230E"/>
    <w:rsid w:val="00553A80"/>
    <w:rsid w:val="005610EE"/>
    <w:rsid w:val="00561104"/>
    <w:rsid w:val="00561744"/>
    <w:rsid w:val="00561E8F"/>
    <w:rsid w:val="005649D4"/>
    <w:rsid w:val="005653CC"/>
    <w:rsid w:val="005668A2"/>
    <w:rsid w:val="00566F0F"/>
    <w:rsid w:val="00571C0F"/>
    <w:rsid w:val="00572703"/>
    <w:rsid w:val="005734E8"/>
    <w:rsid w:val="00573D13"/>
    <w:rsid w:val="00577319"/>
    <w:rsid w:val="005816CF"/>
    <w:rsid w:val="005819EF"/>
    <w:rsid w:val="00582353"/>
    <w:rsid w:val="00582E37"/>
    <w:rsid w:val="00583FDC"/>
    <w:rsid w:val="00586286"/>
    <w:rsid w:val="005866B1"/>
    <w:rsid w:val="00590E74"/>
    <w:rsid w:val="00594A67"/>
    <w:rsid w:val="00596C9C"/>
    <w:rsid w:val="00597132"/>
    <w:rsid w:val="00597D6E"/>
    <w:rsid w:val="005A16FC"/>
    <w:rsid w:val="005A306A"/>
    <w:rsid w:val="005A3DD0"/>
    <w:rsid w:val="005A6BE3"/>
    <w:rsid w:val="005A72C6"/>
    <w:rsid w:val="005B4825"/>
    <w:rsid w:val="005B535D"/>
    <w:rsid w:val="005B6805"/>
    <w:rsid w:val="005B6CA6"/>
    <w:rsid w:val="005C3729"/>
    <w:rsid w:val="005C3C11"/>
    <w:rsid w:val="005C41ED"/>
    <w:rsid w:val="005C5336"/>
    <w:rsid w:val="005C672D"/>
    <w:rsid w:val="005C7D58"/>
    <w:rsid w:val="005D2E6A"/>
    <w:rsid w:val="005D5FF0"/>
    <w:rsid w:val="005D7C3C"/>
    <w:rsid w:val="005D7CF5"/>
    <w:rsid w:val="005E1111"/>
    <w:rsid w:val="005E1ECE"/>
    <w:rsid w:val="005E5AE2"/>
    <w:rsid w:val="005F02F1"/>
    <w:rsid w:val="005F4767"/>
    <w:rsid w:val="005F6962"/>
    <w:rsid w:val="00600217"/>
    <w:rsid w:val="00601596"/>
    <w:rsid w:val="00601C83"/>
    <w:rsid w:val="006030EF"/>
    <w:rsid w:val="00603848"/>
    <w:rsid w:val="006040C2"/>
    <w:rsid w:val="006046BA"/>
    <w:rsid w:val="00605FBA"/>
    <w:rsid w:val="00606EE3"/>
    <w:rsid w:val="0060746C"/>
    <w:rsid w:val="00607725"/>
    <w:rsid w:val="006107B1"/>
    <w:rsid w:val="0061246E"/>
    <w:rsid w:val="00614D1B"/>
    <w:rsid w:val="00615F93"/>
    <w:rsid w:val="0062077A"/>
    <w:rsid w:val="0062114F"/>
    <w:rsid w:val="00622E5E"/>
    <w:rsid w:val="006232CD"/>
    <w:rsid w:val="006250F5"/>
    <w:rsid w:val="00630186"/>
    <w:rsid w:val="00631486"/>
    <w:rsid w:val="006356D3"/>
    <w:rsid w:val="00635DAC"/>
    <w:rsid w:val="00636399"/>
    <w:rsid w:val="00636848"/>
    <w:rsid w:val="00643694"/>
    <w:rsid w:val="0064480A"/>
    <w:rsid w:val="00645A67"/>
    <w:rsid w:val="00646B51"/>
    <w:rsid w:val="00646C16"/>
    <w:rsid w:val="0065174C"/>
    <w:rsid w:val="00656522"/>
    <w:rsid w:val="00660CA1"/>
    <w:rsid w:val="00670634"/>
    <w:rsid w:val="00672802"/>
    <w:rsid w:val="00672E78"/>
    <w:rsid w:val="006735E8"/>
    <w:rsid w:val="0067381D"/>
    <w:rsid w:val="00675ABE"/>
    <w:rsid w:val="00675F1C"/>
    <w:rsid w:val="0067714E"/>
    <w:rsid w:val="00677733"/>
    <w:rsid w:val="00680248"/>
    <w:rsid w:val="006849EE"/>
    <w:rsid w:val="00684F0C"/>
    <w:rsid w:val="00687118"/>
    <w:rsid w:val="0069083A"/>
    <w:rsid w:val="00692D72"/>
    <w:rsid w:val="00692E8A"/>
    <w:rsid w:val="00692FA3"/>
    <w:rsid w:val="00692FC8"/>
    <w:rsid w:val="00693712"/>
    <w:rsid w:val="0069501E"/>
    <w:rsid w:val="00696ED0"/>
    <w:rsid w:val="00697013"/>
    <w:rsid w:val="006973F8"/>
    <w:rsid w:val="0069751E"/>
    <w:rsid w:val="006A5561"/>
    <w:rsid w:val="006B1E70"/>
    <w:rsid w:val="006B23BF"/>
    <w:rsid w:val="006B26B7"/>
    <w:rsid w:val="006B57FE"/>
    <w:rsid w:val="006B761F"/>
    <w:rsid w:val="006C2B3D"/>
    <w:rsid w:val="006C62BC"/>
    <w:rsid w:val="006C7994"/>
    <w:rsid w:val="006D044C"/>
    <w:rsid w:val="006D079C"/>
    <w:rsid w:val="006D21B3"/>
    <w:rsid w:val="006D3997"/>
    <w:rsid w:val="006D5BB9"/>
    <w:rsid w:val="006E274A"/>
    <w:rsid w:val="006E27F6"/>
    <w:rsid w:val="006E3603"/>
    <w:rsid w:val="006E3982"/>
    <w:rsid w:val="006E4AB4"/>
    <w:rsid w:val="006E504F"/>
    <w:rsid w:val="006E5EE2"/>
    <w:rsid w:val="006E6E7D"/>
    <w:rsid w:val="006E77DA"/>
    <w:rsid w:val="006E7B05"/>
    <w:rsid w:val="006F1BB1"/>
    <w:rsid w:val="006F2561"/>
    <w:rsid w:val="006F4BC1"/>
    <w:rsid w:val="007001A3"/>
    <w:rsid w:val="00701814"/>
    <w:rsid w:val="00701C28"/>
    <w:rsid w:val="00702014"/>
    <w:rsid w:val="0070312F"/>
    <w:rsid w:val="0070361B"/>
    <w:rsid w:val="00704659"/>
    <w:rsid w:val="00704ACE"/>
    <w:rsid w:val="007053AD"/>
    <w:rsid w:val="007140D0"/>
    <w:rsid w:val="0071686D"/>
    <w:rsid w:val="0071726B"/>
    <w:rsid w:val="00720C62"/>
    <w:rsid w:val="007232ED"/>
    <w:rsid w:val="0073022B"/>
    <w:rsid w:val="00736018"/>
    <w:rsid w:val="00737242"/>
    <w:rsid w:val="00737563"/>
    <w:rsid w:val="00740089"/>
    <w:rsid w:val="007440EB"/>
    <w:rsid w:val="007449D9"/>
    <w:rsid w:val="00745A49"/>
    <w:rsid w:val="007470F1"/>
    <w:rsid w:val="007507ED"/>
    <w:rsid w:val="00753512"/>
    <w:rsid w:val="007545B4"/>
    <w:rsid w:val="007554D3"/>
    <w:rsid w:val="00755F14"/>
    <w:rsid w:val="00757EAB"/>
    <w:rsid w:val="007601FA"/>
    <w:rsid w:val="00761184"/>
    <w:rsid w:val="00763124"/>
    <w:rsid w:val="00763969"/>
    <w:rsid w:val="00770C63"/>
    <w:rsid w:val="00771E58"/>
    <w:rsid w:val="00772170"/>
    <w:rsid w:val="007734CD"/>
    <w:rsid w:val="00773BCA"/>
    <w:rsid w:val="00775DE8"/>
    <w:rsid w:val="00775E6E"/>
    <w:rsid w:val="00776474"/>
    <w:rsid w:val="00780F87"/>
    <w:rsid w:val="007816CA"/>
    <w:rsid w:val="007831BD"/>
    <w:rsid w:val="0078587E"/>
    <w:rsid w:val="007919EA"/>
    <w:rsid w:val="0079248A"/>
    <w:rsid w:val="00793669"/>
    <w:rsid w:val="00793D0A"/>
    <w:rsid w:val="007951CB"/>
    <w:rsid w:val="0079583F"/>
    <w:rsid w:val="00795AFF"/>
    <w:rsid w:val="007A7177"/>
    <w:rsid w:val="007B1998"/>
    <w:rsid w:val="007B19A7"/>
    <w:rsid w:val="007B1A3E"/>
    <w:rsid w:val="007B1D79"/>
    <w:rsid w:val="007B29B2"/>
    <w:rsid w:val="007B2DBC"/>
    <w:rsid w:val="007B60D9"/>
    <w:rsid w:val="007B6A49"/>
    <w:rsid w:val="007C107F"/>
    <w:rsid w:val="007C21CD"/>
    <w:rsid w:val="007C564F"/>
    <w:rsid w:val="007C6948"/>
    <w:rsid w:val="007D4BB4"/>
    <w:rsid w:val="007D60EE"/>
    <w:rsid w:val="007D63C0"/>
    <w:rsid w:val="007E2A21"/>
    <w:rsid w:val="007E4737"/>
    <w:rsid w:val="007F08F0"/>
    <w:rsid w:val="007F65B7"/>
    <w:rsid w:val="007F69D0"/>
    <w:rsid w:val="007F7A22"/>
    <w:rsid w:val="007F7B16"/>
    <w:rsid w:val="00801891"/>
    <w:rsid w:val="008032C3"/>
    <w:rsid w:val="00804A44"/>
    <w:rsid w:val="00805292"/>
    <w:rsid w:val="00810851"/>
    <w:rsid w:val="00811C45"/>
    <w:rsid w:val="00812C9B"/>
    <w:rsid w:val="00813EF2"/>
    <w:rsid w:val="00816973"/>
    <w:rsid w:val="00816F83"/>
    <w:rsid w:val="00825A17"/>
    <w:rsid w:val="00826187"/>
    <w:rsid w:val="00831FAC"/>
    <w:rsid w:val="00833DF0"/>
    <w:rsid w:val="0083564D"/>
    <w:rsid w:val="00835664"/>
    <w:rsid w:val="00837CF7"/>
    <w:rsid w:val="0084237F"/>
    <w:rsid w:val="008425E5"/>
    <w:rsid w:val="0084688B"/>
    <w:rsid w:val="0085053B"/>
    <w:rsid w:val="00852EDD"/>
    <w:rsid w:val="008633BE"/>
    <w:rsid w:val="00866080"/>
    <w:rsid w:val="0086648C"/>
    <w:rsid w:val="00870530"/>
    <w:rsid w:val="00871C88"/>
    <w:rsid w:val="00874254"/>
    <w:rsid w:val="00877848"/>
    <w:rsid w:val="00877ABC"/>
    <w:rsid w:val="008825B7"/>
    <w:rsid w:val="00885436"/>
    <w:rsid w:val="00885D16"/>
    <w:rsid w:val="00887BF9"/>
    <w:rsid w:val="0089453B"/>
    <w:rsid w:val="008949F0"/>
    <w:rsid w:val="00894C72"/>
    <w:rsid w:val="00895341"/>
    <w:rsid w:val="008954DB"/>
    <w:rsid w:val="0089555A"/>
    <w:rsid w:val="008965BD"/>
    <w:rsid w:val="008A07B0"/>
    <w:rsid w:val="008A0F0C"/>
    <w:rsid w:val="008A3BEE"/>
    <w:rsid w:val="008A6FED"/>
    <w:rsid w:val="008A7D97"/>
    <w:rsid w:val="008A7E82"/>
    <w:rsid w:val="008B1F14"/>
    <w:rsid w:val="008B2E75"/>
    <w:rsid w:val="008B31D2"/>
    <w:rsid w:val="008B5942"/>
    <w:rsid w:val="008B671E"/>
    <w:rsid w:val="008B6E6B"/>
    <w:rsid w:val="008C27D2"/>
    <w:rsid w:val="008C5BD0"/>
    <w:rsid w:val="008C627B"/>
    <w:rsid w:val="008C6B50"/>
    <w:rsid w:val="008C7860"/>
    <w:rsid w:val="008C7A1B"/>
    <w:rsid w:val="008D03BE"/>
    <w:rsid w:val="008D2C05"/>
    <w:rsid w:val="008D5763"/>
    <w:rsid w:val="008D698F"/>
    <w:rsid w:val="008E353E"/>
    <w:rsid w:val="008E3B91"/>
    <w:rsid w:val="008E47BF"/>
    <w:rsid w:val="008F1498"/>
    <w:rsid w:val="008F6039"/>
    <w:rsid w:val="0090071A"/>
    <w:rsid w:val="00901017"/>
    <w:rsid w:val="00902B10"/>
    <w:rsid w:val="00903E26"/>
    <w:rsid w:val="00905358"/>
    <w:rsid w:val="00906498"/>
    <w:rsid w:val="00907B95"/>
    <w:rsid w:val="009107F1"/>
    <w:rsid w:val="009123A6"/>
    <w:rsid w:val="0091674C"/>
    <w:rsid w:val="00920202"/>
    <w:rsid w:val="00920959"/>
    <w:rsid w:val="00922387"/>
    <w:rsid w:val="00931AE9"/>
    <w:rsid w:val="00932854"/>
    <w:rsid w:val="00937823"/>
    <w:rsid w:val="00940DFA"/>
    <w:rsid w:val="009437E2"/>
    <w:rsid w:val="009515AE"/>
    <w:rsid w:val="00953FA4"/>
    <w:rsid w:val="009540FD"/>
    <w:rsid w:val="00954FE1"/>
    <w:rsid w:val="00957495"/>
    <w:rsid w:val="0095770B"/>
    <w:rsid w:val="00960D97"/>
    <w:rsid w:val="009629B2"/>
    <w:rsid w:val="00962C6A"/>
    <w:rsid w:val="00963143"/>
    <w:rsid w:val="0096352A"/>
    <w:rsid w:val="00966011"/>
    <w:rsid w:val="009661B0"/>
    <w:rsid w:val="00966D11"/>
    <w:rsid w:val="009671EE"/>
    <w:rsid w:val="00972321"/>
    <w:rsid w:val="009727D0"/>
    <w:rsid w:val="009728C3"/>
    <w:rsid w:val="009735AB"/>
    <w:rsid w:val="00975728"/>
    <w:rsid w:val="00975E2C"/>
    <w:rsid w:val="00977994"/>
    <w:rsid w:val="00980731"/>
    <w:rsid w:val="00980F78"/>
    <w:rsid w:val="009822FC"/>
    <w:rsid w:val="00987CBB"/>
    <w:rsid w:val="00987CD8"/>
    <w:rsid w:val="00991BE2"/>
    <w:rsid w:val="009920B3"/>
    <w:rsid w:val="0099663F"/>
    <w:rsid w:val="009A032F"/>
    <w:rsid w:val="009A0536"/>
    <w:rsid w:val="009A270C"/>
    <w:rsid w:val="009A2918"/>
    <w:rsid w:val="009A3040"/>
    <w:rsid w:val="009A4438"/>
    <w:rsid w:val="009A671E"/>
    <w:rsid w:val="009A6DD5"/>
    <w:rsid w:val="009B0681"/>
    <w:rsid w:val="009B0B5D"/>
    <w:rsid w:val="009B2018"/>
    <w:rsid w:val="009B25BE"/>
    <w:rsid w:val="009C2B01"/>
    <w:rsid w:val="009C36E4"/>
    <w:rsid w:val="009C44CD"/>
    <w:rsid w:val="009C5BB0"/>
    <w:rsid w:val="009C7B24"/>
    <w:rsid w:val="009D194C"/>
    <w:rsid w:val="009D19C9"/>
    <w:rsid w:val="009D6834"/>
    <w:rsid w:val="009D6E5A"/>
    <w:rsid w:val="009D78A8"/>
    <w:rsid w:val="009D7EC8"/>
    <w:rsid w:val="009E2F3D"/>
    <w:rsid w:val="009E3056"/>
    <w:rsid w:val="009E3766"/>
    <w:rsid w:val="009E3A8B"/>
    <w:rsid w:val="009E4DF5"/>
    <w:rsid w:val="009F20E7"/>
    <w:rsid w:val="009F50B9"/>
    <w:rsid w:val="009F5F2D"/>
    <w:rsid w:val="009F5F96"/>
    <w:rsid w:val="009F6131"/>
    <w:rsid w:val="00A020F3"/>
    <w:rsid w:val="00A04757"/>
    <w:rsid w:val="00A059EE"/>
    <w:rsid w:val="00A0641E"/>
    <w:rsid w:val="00A1266E"/>
    <w:rsid w:val="00A134EF"/>
    <w:rsid w:val="00A145A9"/>
    <w:rsid w:val="00A1546D"/>
    <w:rsid w:val="00A165A9"/>
    <w:rsid w:val="00A16B52"/>
    <w:rsid w:val="00A172A5"/>
    <w:rsid w:val="00A17AAB"/>
    <w:rsid w:val="00A2045C"/>
    <w:rsid w:val="00A2284E"/>
    <w:rsid w:val="00A230FF"/>
    <w:rsid w:val="00A30306"/>
    <w:rsid w:val="00A31EDF"/>
    <w:rsid w:val="00A328E3"/>
    <w:rsid w:val="00A36560"/>
    <w:rsid w:val="00A36DF7"/>
    <w:rsid w:val="00A41706"/>
    <w:rsid w:val="00A42A95"/>
    <w:rsid w:val="00A44DC4"/>
    <w:rsid w:val="00A50AD7"/>
    <w:rsid w:val="00A50EAA"/>
    <w:rsid w:val="00A50EB3"/>
    <w:rsid w:val="00A5208E"/>
    <w:rsid w:val="00A544B0"/>
    <w:rsid w:val="00A5457E"/>
    <w:rsid w:val="00A54864"/>
    <w:rsid w:val="00A555B5"/>
    <w:rsid w:val="00A5656C"/>
    <w:rsid w:val="00A603EF"/>
    <w:rsid w:val="00A62165"/>
    <w:rsid w:val="00A62A75"/>
    <w:rsid w:val="00A64093"/>
    <w:rsid w:val="00A67437"/>
    <w:rsid w:val="00A71759"/>
    <w:rsid w:val="00A72643"/>
    <w:rsid w:val="00A73592"/>
    <w:rsid w:val="00A7368E"/>
    <w:rsid w:val="00A73812"/>
    <w:rsid w:val="00A73BFE"/>
    <w:rsid w:val="00A74819"/>
    <w:rsid w:val="00A76655"/>
    <w:rsid w:val="00A76A1F"/>
    <w:rsid w:val="00A76C14"/>
    <w:rsid w:val="00A82C2A"/>
    <w:rsid w:val="00A84F7B"/>
    <w:rsid w:val="00A8568C"/>
    <w:rsid w:val="00A87254"/>
    <w:rsid w:val="00A872E8"/>
    <w:rsid w:val="00A913DF"/>
    <w:rsid w:val="00A95584"/>
    <w:rsid w:val="00A95669"/>
    <w:rsid w:val="00A96F79"/>
    <w:rsid w:val="00A9798E"/>
    <w:rsid w:val="00A979DC"/>
    <w:rsid w:val="00AA107E"/>
    <w:rsid w:val="00AA1F71"/>
    <w:rsid w:val="00AA2E11"/>
    <w:rsid w:val="00AA4714"/>
    <w:rsid w:val="00AA4C9E"/>
    <w:rsid w:val="00AA5A04"/>
    <w:rsid w:val="00AA6868"/>
    <w:rsid w:val="00AB1498"/>
    <w:rsid w:val="00AB22C4"/>
    <w:rsid w:val="00AB2493"/>
    <w:rsid w:val="00AB4330"/>
    <w:rsid w:val="00AB49BF"/>
    <w:rsid w:val="00AB7968"/>
    <w:rsid w:val="00AC0754"/>
    <w:rsid w:val="00AC1A07"/>
    <w:rsid w:val="00AC369B"/>
    <w:rsid w:val="00AC3CAD"/>
    <w:rsid w:val="00AC3F2F"/>
    <w:rsid w:val="00AC46DE"/>
    <w:rsid w:val="00AC5486"/>
    <w:rsid w:val="00AD13B4"/>
    <w:rsid w:val="00AD2E05"/>
    <w:rsid w:val="00AD4282"/>
    <w:rsid w:val="00AD42BD"/>
    <w:rsid w:val="00AD5532"/>
    <w:rsid w:val="00AE591F"/>
    <w:rsid w:val="00AE5C29"/>
    <w:rsid w:val="00AF0217"/>
    <w:rsid w:val="00AF3271"/>
    <w:rsid w:val="00B02018"/>
    <w:rsid w:val="00B036B7"/>
    <w:rsid w:val="00B038C4"/>
    <w:rsid w:val="00B03978"/>
    <w:rsid w:val="00B043C4"/>
    <w:rsid w:val="00B04ED6"/>
    <w:rsid w:val="00B071F5"/>
    <w:rsid w:val="00B078E1"/>
    <w:rsid w:val="00B07CF9"/>
    <w:rsid w:val="00B10D87"/>
    <w:rsid w:val="00B15490"/>
    <w:rsid w:val="00B159FB"/>
    <w:rsid w:val="00B164C3"/>
    <w:rsid w:val="00B174FD"/>
    <w:rsid w:val="00B21D9C"/>
    <w:rsid w:val="00B30317"/>
    <w:rsid w:val="00B34EF2"/>
    <w:rsid w:val="00B35014"/>
    <w:rsid w:val="00B35DF1"/>
    <w:rsid w:val="00B366FD"/>
    <w:rsid w:val="00B36A98"/>
    <w:rsid w:val="00B37579"/>
    <w:rsid w:val="00B3763C"/>
    <w:rsid w:val="00B41968"/>
    <w:rsid w:val="00B42620"/>
    <w:rsid w:val="00B44B3E"/>
    <w:rsid w:val="00B44D7C"/>
    <w:rsid w:val="00B45F89"/>
    <w:rsid w:val="00B466EA"/>
    <w:rsid w:val="00B52A85"/>
    <w:rsid w:val="00B52CEE"/>
    <w:rsid w:val="00B56DDF"/>
    <w:rsid w:val="00B57528"/>
    <w:rsid w:val="00B578FA"/>
    <w:rsid w:val="00B61D4C"/>
    <w:rsid w:val="00B62FD6"/>
    <w:rsid w:val="00B64186"/>
    <w:rsid w:val="00B642A8"/>
    <w:rsid w:val="00B642C9"/>
    <w:rsid w:val="00B648C6"/>
    <w:rsid w:val="00B66EFF"/>
    <w:rsid w:val="00B714D9"/>
    <w:rsid w:val="00B717C0"/>
    <w:rsid w:val="00B7212A"/>
    <w:rsid w:val="00B73563"/>
    <w:rsid w:val="00B7626F"/>
    <w:rsid w:val="00B82098"/>
    <w:rsid w:val="00B82166"/>
    <w:rsid w:val="00B82C41"/>
    <w:rsid w:val="00B83D65"/>
    <w:rsid w:val="00B86127"/>
    <w:rsid w:val="00B87DE2"/>
    <w:rsid w:val="00B92830"/>
    <w:rsid w:val="00B92A41"/>
    <w:rsid w:val="00B94CF6"/>
    <w:rsid w:val="00B95D53"/>
    <w:rsid w:val="00B96964"/>
    <w:rsid w:val="00B97F98"/>
    <w:rsid w:val="00BA025D"/>
    <w:rsid w:val="00BA09C1"/>
    <w:rsid w:val="00BA27B8"/>
    <w:rsid w:val="00BA2A69"/>
    <w:rsid w:val="00BA2A73"/>
    <w:rsid w:val="00BA3E64"/>
    <w:rsid w:val="00BA41C5"/>
    <w:rsid w:val="00BA656E"/>
    <w:rsid w:val="00BB635D"/>
    <w:rsid w:val="00BC0F84"/>
    <w:rsid w:val="00BC23A8"/>
    <w:rsid w:val="00BC2409"/>
    <w:rsid w:val="00BC565E"/>
    <w:rsid w:val="00BC7408"/>
    <w:rsid w:val="00BC7B43"/>
    <w:rsid w:val="00BC7ED6"/>
    <w:rsid w:val="00BD0B9D"/>
    <w:rsid w:val="00BD134C"/>
    <w:rsid w:val="00BD3220"/>
    <w:rsid w:val="00BD6D07"/>
    <w:rsid w:val="00BD787E"/>
    <w:rsid w:val="00BD78FD"/>
    <w:rsid w:val="00BE4897"/>
    <w:rsid w:val="00BE7580"/>
    <w:rsid w:val="00BE792B"/>
    <w:rsid w:val="00BF0461"/>
    <w:rsid w:val="00BF7F58"/>
    <w:rsid w:val="00C000FE"/>
    <w:rsid w:val="00C01A86"/>
    <w:rsid w:val="00C02F8C"/>
    <w:rsid w:val="00C04C47"/>
    <w:rsid w:val="00C05885"/>
    <w:rsid w:val="00C07776"/>
    <w:rsid w:val="00C13032"/>
    <w:rsid w:val="00C13399"/>
    <w:rsid w:val="00C137B8"/>
    <w:rsid w:val="00C17E2E"/>
    <w:rsid w:val="00C21540"/>
    <w:rsid w:val="00C24805"/>
    <w:rsid w:val="00C26C0D"/>
    <w:rsid w:val="00C26F75"/>
    <w:rsid w:val="00C31818"/>
    <w:rsid w:val="00C34132"/>
    <w:rsid w:val="00C34B21"/>
    <w:rsid w:val="00C416F6"/>
    <w:rsid w:val="00C4246B"/>
    <w:rsid w:val="00C43CD3"/>
    <w:rsid w:val="00C453D1"/>
    <w:rsid w:val="00C45C28"/>
    <w:rsid w:val="00C5005A"/>
    <w:rsid w:val="00C50306"/>
    <w:rsid w:val="00C5174A"/>
    <w:rsid w:val="00C51D57"/>
    <w:rsid w:val="00C537F3"/>
    <w:rsid w:val="00C55396"/>
    <w:rsid w:val="00C569F8"/>
    <w:rsid w:val="00C57450"/>
    <w:rsid w:val="00C6020A"/>
    <w:rsid w:val="00C606E6"/>
    <w:rsid w:val="00C638AD"/>
    <w:rsid w:val="00C67E61"/>
    <w:rsid w:val="00C70500"/>
    <w:rsid w:val="00C70CA8"/>
    <w:rsid w:val="00C716C2"/>
    <w:rsid w:val="00C72F67"/>
    <w:rsid w:val="00C74437"/>
    <w:rsid w:val="00C74E38"/>
    <w:rsid w:val="00C74F7E"/>
    <w:rsid w:val="00C75674"/>
    <w:rsid w:val="00C81EBF"/>
    <w:rsid w:val="00C8208A"/>
    <w:rsid w:val="00C83368"/>
    <w:rsid w:val="00C84A3D"/>
    <w:rsid w:val="00C91C4A"/>
    <w:rsid w:val="00C92642"/>
    <w:rsid w:val="00C943F3"/>
    <w:rsid w:val="00C9556A"/>
    <w:rsid w:val="00C95939"/>
    <w:rsid w:val="00C95995"/>
    <w:rsid w:val="00CA6242"/>
    <w:rsid w:val="00CB2720"/>
    <w:rsid w:val="00CB2E20"/>
    <w:rsid w:val="00CB355A"/>
    <w:rsid w:val="00CB52BA"/>
    <w:rsid w:val="00CB569E"/>
    <w:rsid w:val="00CC1744"/>
    <w:rsid w:val="00CC348F"/>
    <w:rsid w:val="00CC3EFA"/>
    <w:rsid w:val="00CC578C"/>
    <w:rsid w:val="00CC6F2E"/>
    <w:rsid w:val="00CD1B5B"/>
    <w:rsid w:val="00CD249E"/>
    <w:rsid w:val="00CD41F3"/>
    <w:rsid w:val="00CD4F53"/>
    <w:rsid w:val="00CD52E6"/>
    <w:rsid w:val="00CD79AA"/>
    <w:rsid w:val="00CD7AF9"/>
    <w:rsid w:val="00CE0495"/>
    <w:rsid w:val="00CE0516"/>
    <w:rsid w:val="00CE0861"/>
    <w:rsid w:val="00CE20F6"/>
    <w:rsid w:val="00CE242B"/>
    <w:rsid w:val="00CE2B2C"/>
    <w:rsid w:val="00CE49B5"/>
    <w:rsid w:val="00CE4F52"/>
    <w:rsid w:val="00CF03C2"/>
    <w:rsid w:val="00CF148E"/>
    <w:rsid w:val="00CF280D"/>
    <w:rsid w:val="00CF3AF6"/>
    <w:rsid w:val="00CF53E6"/>
    <w:rsid w:val="00CF76CF"/>
    <w:rsid w:val="00D00DD8"/>
    <w:rsid w:val="00D0538A"/>
    <w:rsid w:val="00D101D3"/>
    <w:rsid w:val="00D12C8B"/>
    <w:rsid w:val="00D13F36"/>
    <w:rsid w:val="00D17DFF"/>
    <w:rsid w:val="00D23584"/>
    <w:rsid w:val="00D248B2"/>
    <w:rsid w:val="00D26213"/>
    <w:rsid w:val="00D32F1D"/>
    <w:rsid w:val="00D3370E"/>
    <w:rsid w:val="00D33EE0"/>
    <w:rsid w:val="00D34C27"/>
    <w:rsid w:val="00D3581F"/>
    <w:rsid w:val="00D35AEC"/>
    <w:rsid w:val="00D35FA4"/>
    <w:rsid w:val="00D36020"/>
    <w:rsid w:val="00D41BF2"/>
    <w:rsid w:val="00D41DD4"/>
    <w:rsid w:val="00D41FA8"/>
    <w:rsid w:val="00D42A2F"/>
    <w:rsid w:val="00D42D0C"/>
    <w:rsid w:val="00D4386D"/>
    <w:rsid w:val="00D4790C"/>
    <w:rsid w:val="00D47D6D"/>
    <w:rsid w:val="00D50582"/>
    <w:rsid w:val="00D517BC"/>
    <w:rsid w:val="00D5469B"/>
    <w:rsid w:val="00D54E5A"/>
    <w:rsid w:val="00D56028"/>
    <w:rsid w:val="00D70D1E"/>
    <w:rsid w:val="00D71168"/>
    <w:rsid w:val="00D74FD2"/>
    <w:rsid w:val="00D76B9F"/>
    <w:rsid w:val="00D80929"/>
    <w:rsid w:val="00D83EC8"/>
    <w:rsid w:val="00D855B0"/>
    <w:rsid w:val="00D91376"/>
    <w:rsid w:val="00D92D42"/>
    <w:rsid w:val="00D934BC"/>
    <w:rsid w:val="00D9519E"/>
    <w:rsid w:val="00D951F0"/>
    <w:rsid w:val="00D96D01"/>
    <w:rsid w:val="00D96D2F"/>
    <w:rsid w:val="00DA0A8C"/>
    <w:rsid w:val="00DA113C"/>
    <w:rsid w:val="00DA38BC"/>
    <w:rsid w:val="00DB04B2"/>
    <w:rsid w:val="00DB0B85"/>
    <w:rsid w:val="00DB4BB4"/>
    <w:rsid w:val="00DC2151"/>
    <w:rsid w:val="00DC4024"/>
    <w:rsid w:val="00DC44EE"/>
    <w:rsid w:val="00DC64D1"/>
    <w:rsid w:val="00DC787A"/>
    <w:rsid w:val="00DD134A"/>
    <w:rsid w:val="00DD1A70"/>
    <w:rsid w:val="00DD2D21"/>
    <w:rsid w:val="00DD3E29"/>
    <w:rsid w:val="00DD4E69"/>
    <w:rsid w:val="00DE0556"/>
    <w:rsid w:val="00DE1E41"/>
    <w:rsid w:val="00DE2647"/>
    <w:rsid w:val="00DE4068"/>
    <w:rsid w:val="00DE536D"/>
    <w:rsid w:val="00DE5EF4"/>
    <w:rsid w:val="00DE7110"/>
    <w:rsid w:val="00DF2583"/>
    <w:rsid w:val="00DF2BA7"/>
    <w:rsid w:val="00DF4ECE"/>
    <w:rsid w:val="00DF74EB"/>
    <w:rsid w:val="00E00BEA"/>
    <w:rsid w:val="00E01789"/>
    <w:rsid w:val="00E01BDD"/>
    <w:rsid w:val="00E02C3D"/>
    <w:rsid w:val="00E030C9"/>
    <w:rsid w:val="00E057E0"/>
    <w:rsid w:val="00E130AB"/>
    <w:rsid w:val="00E1312E"/>
    <w:rsid w:val="00E14BAF"/>
    <w:rsid w:val="00E16AF9"/>
    <w:rsid w:val="00E2141E"/>
    <w:rsid w:val="00E21800"/>
    <w:rsid w:val="00E221EA"/>
    <w:rsid w:val="00E2563F"/>
    <w:rsid w:val="00E335C2"/>
    <w:rsid w:val="00E35539"/>
    <w:rsid w:val="00E41939"/>
    <w:rsid w:val="00E41D22"/>
    <w:rsid w:val="00E43BC6"/>
    <w:rsid w:val="00E44786"/>
    <w:rsid w:val="00E45A87"/>
    <w:rsid w:val="00E45FA7"/>
    <w:rsid w:val="00E46980"/>
    <w:rsid w:val="00E51ADE"/>
    <w:rsid w:val="00E53840"/>
    <w:rsid w:val="00E54881"/>
    <w:rsid w:val="00E568E3"/>
    <w:rsid w:val="00E56FC9"/>
    <w:rsid w:val="00E575DB"/>
    <w:rsid w:val="00E62B89"/>
    <w:rsid w:val="00E6431A"/>
    <w:rsid w:val="00E7025D"/>
    <w:rsid w:val="00E70F01"/>
    <w:rsid w:val="00E7105C"/>
    <w:rsid w:val="00E71B6A"/>
    <w:rsid w:val="00E71E7F"/>
    <w:rsid w:val="00E721D7"/>
    <w:rsid w:val="00E73DF5"/>
    <w:rsid w:val="00E75C00"/>
    <w:rsid w:val="00E77C4E"/>
    <w:rsid w:val="00E80A51"/>
    <w:rsid w:val="00E82CDA"/>
    <w:rsid w:val="00E84F11"/>
    <w:rsid w:val="00E85DA8"/>
    <w:rsid w:val="00E90394"/>
    <w:rsid w:val="00E930EB"/>
    <w:rsid w:val="00E942F6"/>
    <w:rsid w:val="00E95D84"/>
    <w:rsid w:val="00E9678C"/>
    <w:rsid w:val="00E9770E"/>
    <w:rsid w:val="00E97977"/>
    <w:rsid w:val="00EA1B23"/>
    <w:rsid w:val="00EA2048"/>
    <w:rsid w:val="00EA2502"/>
    <w:rsid w:val="00EA35D7"/>
    <w:rsid w:val="00EA3940"/>
    <w:rsid w:val="00EA5310"/>
    <w:rsid w:val="00EA5DE9"/>
    <w:rsid w:val="00EA67DE"/>
    <w:rsid w:val="00EA6F01"/>
    <w:rsid w:val="00EA747F"/>
    <w:rsid w:val="00EA7FCB"/>
    <w:rsid w:val="00EB0113"/>
    <w:rsid w:val="00EB1D1A"/>
    <w:rsid w:val="00EB23D6"/>
    <w:rsid w:val="00EB5DA1"/>
    <w:rsid w:val="00EB5E9B"/>
    <w:rsid w:val="00EB6B1F"/>
    <w:rsid w:val="00EB75BB"/>
    <w:rsid w:val="00EC2D4F"/>
    <w:rsid w:val="00EC3EA2"/>
    <w:rsid w:val="00EC3FA1"/>
    <w:rsid w:val="00EC5684"/>
    <w:rsid w:val="00EC5BCF"/>
    <w:rsid w:val="00EC76CB"/>
    <w:rsid w:val="00ED0F51"/>
    <w:rsid w:val="00ED36AA"/>
    <w:rsid w:val="00ED5160"/>
    <w:rsid w:val="00ED6EF2"/>
    <w:rsid w:val="00EE054D"/>
    <w:rsid w:val="00EE2790"/>
    <w:rsid w:val="00EE2B0C"/>
    <w:rsid w:val="00EE2E16"/>
    <w:rsid w:val="00EE3B2B"/>
    <w:rsid w:val="00EE542D"/>
    <w:rsid w:val="00EE6163"/>
    <w:rsid w:val="00EE7235"/>
    <w:rsid w:val="00EE7676"/>
    <w:rsid w:val="00EE7E33"/>
    <w:rsid w:val="00EF0E5D"/>
    <w:rsid w:val="00EF14C2"/>
    <w:rsid w:val="00EF1813"/>
    <w:rsid w:val="00EF36E6"/>
    <w:rsid w:val="00EF372E"/>
    <w:rsid w:val="00EF47DF"/>
    <w:rsid w:val="00EF4B94"/>
    <w:rsid w:val="00EF5B73"/>
    <w:rsid w:val="00EF6F24"/>
    <w:rsid w:val="00EF78C6"/>
    <w:rsid w:val="00F01E22"/>
    <w:rsid w:val="00F01F79"/>
    <w:rsid w:val="00F029A8"/>
    <w:rsid w:val="00F05104"/>
    <w:rsid w:val="00F07102"/>
    <w:rsid w:val="00F07F25"/>
    <w:rsid w:val="00F10D47"/>
    <w:rsid w:val="00F11110"/>
    <w:rsid w:val="00F12D0A"/>
    <w:rsid w:val="00F17974"/>
    <w:rsid w:val="00F20CCB"/>
    <w:rsid w:val="00F2588F"/>
    <w:rsid w:val="00F2613F"/>
    <w:rsid w:val="00F27182"/>
    <w:rsid w:val="00F27FD8"/>
    <w:rsid w:val="00F30E25"/>
    <w:rsid w:val="00F313CC"/>
    <w:rsid w:val="00F34684"/>
    <w:rsid w:val="00F35552"/>
    <w:rsid w:val="00F40FA1"/>
    <w:rsid w:val="00F42DE8"/>
    <w:rsid w:val="00F4685C"/>
    <w:rsid w:val="00F50072"/>
    <w:rsid w:val="00F50435"/>
    <w:rsid w:val="00F52B5A"/>
    <w:rsid w:val="00F567B8"/>
    <w:rsid w:val="00F579BF"/>
    <w:rsid w:val="00F6064F"/>
    <w:rsid w:val="00F62499"/>
    <w:rsid w:val="00F64691"/>
    <w:rsid w:val="00F64784"/>
    <w:rsid w:val="00F64C50"/>
    <w:rsid w:val="00F663BA"/>
    <w:rsid w:val="00F66499"/>
    <w:rsid w:val="00F6749C"/>
    <w:rsid w:val="00F67E4E"/>
    <w:rsid w:val="00F74CDD"/>
    <w:rsid w:val="00F761AA"/>
    <w:rsid w:val="00F76513"/>
    <w:rsid w:val="00F801BB"/>
    <w:rsid w:val="00F82B46"/>
    <w:rsid w:val="00F8559C"/>
    <w:rsid w:val="00F858A6"/>
    <w:rsid w:val="00F90D37"/>
    <w:rsid w:val="00F937A2"/>
    <w:rsid w:val="00F96A8B"/>
    <w:rsid w:val="00F97442"/>
    <w:rsid w:val="00FA0EE6"/>
    <w:rsid w:val="00FA7692"/>
    <w:rsid w:val="00FB0495"/>
    <w:rsid w:val="00FB1D8B"/>
    <w:rsid w:val="00FB24DD"/>
    <w:rsid w:val="00FB28C1"/>
    <w:rsid w:val="00FB4D8F"/>
    <w:rsid w:val="00FB5FD5"/>
    <w:rsid w:val="00FC5607"/>
    <w:rsid w:val="00FC5A24"/>
    <w:rsid w:val="00FD0A4F"/>
    <w:rsid w:val="00FD0CA7"/>
    <w:rsid w:val="00FD1456"/>
    <w:rsid w:val="00FD1892"/>
    <w:rsid w:val="00FD465B"/>
    <w:rsid w:val="00FE3494"/>
    <w:rsid w:val="00FE5AFA"/>
    <w:rsid w:val="00FF209B"/>
    <w:rsid w:val="00FF2244"/>
    <w:rsid w:val="00FF34BB"/>
    <w:rsid w:val="00FF4C24"/>
    <w:rsid w:val="00FF61DB"/>
    <w:rsid w:val="00FF6F2C"/>
    <w:rsid w:val="00FF72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E62B89"/>
    <w:pPr>
      <w:overflowPunct w:val="0"/>
      <w:autoSpaceDE w:val="0"/>
      <w:autoSpaceDN w:val="0"/>
      <w:adjustRightInd w:val="0"/>
      <w:spacing w:before="0" w:after="0" w:line="240" w:lineRule="auto"/>
      <w:ind w:left="720" w:firstLine="0"/>
      <w:jc w:val="left"/>
      <w:textAlignment w:val="baseline"/>
    </w:pPr>
    <w:rPr>
      <w:rFonts w:ascii="Times New Roman" w:eastAsia="Times New Roman" w:hAnsi="Tms Rmn" w:cs="Angsana New"/>
      <w:sz w:val="24"/>
      <w:szCs w:val="30"/>
    </w:rPr>
  </w:style>
  <w:style w:type="paragraph" w:styleId="Revision">
    <w:name w:val="Revision"/>
    <w:hidden/>
    <w:uiPriority w:val="99"/>
    <w:semiHidden/>
    <w:rsid w:val="00C26C0D"/>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33773059">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63960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16" ma:contentTypeDescription="Create a new document." ma:contentTypeScope="" ma:versionID="c6f9b8454aceb64b1fbbeed916f56905">
  <xsd:schema xmlns:xsd="http://www.w3.org/2001/XMLSchema" xmlns:xs="http://www.w3.org/2001/XMLSchema" xmlns:p="http://schemas.microsoft.com/office/2006/metadata/properties" xmlns:ns2="b04ca2d2-63ba-4af9-b3fd-d5afaee7976d" xmlns:ns3="f41bf141-eb92-4c1a-af32-55e0175edc71" targetNamespace="http://schemas.microsoft.com/office/2006/metadata/properties" ma:root="true" ma:fieldsID="1fc7aa41c624f08d2cb02d811857e44b" ns2:_="" ns3:_="">
    <xsd:import namespace="b04ca2d2-63ba-4af9-b3fd-d5afaee7976d"/>
    <xsd:import namespace="f41bf141-eb92-4c1a-af32-55e0175ed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bf141-eb92-4c1a-af32-55e0175edc7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f54988f-3ab4-4d5b-bd44-d79580117431}" ma:internalName="TaxCatchAll" ma:showField="CatchAllData" ma:web="f41bf141-eb92-4c1a-af32-55e0175edc7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4ca2d2-63ba-4af9-b3fd-d5afaee7976d">
      <Terms xmlns="http://schemas.microsoft.com/office/infopath/2007/PartnerControls"/>
    </lcf76f155ced4ddcb4097134ff3c332f>
    <TaxCatchAll xmlns="f41bf141-eb92-4c1a-af32-55e0175edc71" xsi:nil="true"/>
  </documentManagement>
</p:properties>
</file>

<file path=customXml/itemProps1.xml><?xml version="1.0" encoding="utf-8"?>
<ds:datastoreItem xmlns:ds="http://schemas.openxmlformats.org/officeDocument/2006/customXml" ds:itemID="{029DCC0F-6743-4C21-B6F9-9295C70A7EDE}">
  <ds:schemaRefs>
    <ds:schemaRef ds:uri="http://schemas.microsoft.com/sharepoint/v3/contenttype/forms"/>
  </ds:schemaRefs>
</ds:datastoreItem>
</file>

<file path=customXml/itemProps2.xml><?xml version="1.0" encoding="utf-8"?>
<ds:datastoreItem xmlns:ds="http://schemas.openxmlformats.org/officeDocument/2006/customXml" ds:itemID="{4F9BE0AC-5A37-4848-96BD-B326E54A88CA}">
  <ds:schemaRefs>
    <ds:schemaRef ds:uri="http://schemas.openxmlformats.org/officeDocument/2006/bibliography"/>
  </ds:schemaRefs>
</ds:datastoreItem>
</file>

<file path=customXml/itemProps3.xml><?xml version="1.0" encoding="utf-8"?>
<ds:datastoreItem xmlns:ds="http://schemas.openxmlformats.org/officeDocument/2006/customXml" ds:itemID="{CB68510F-3CB6-4997-BDBF-4A79A3DFD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f41bf141-eb92-4c1a-af32-55e0175ed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995E5E-172C-4C09-B5A3-047D5EDD7E13}">
  <ds:schemaRefs>
    <ds:schemaRef ds:uri="http://schemas.microsoft.com/office/2006/metadata/properties"/>
    <ds:schemaRef ds:uri="http://schemas.microsoft.com/office/infopath/2007/PartnerControls"/>
    <ds:schemaRef ds:uri="b04ca2d2-63ba-4af9-b3fd-d5afaee7976d"/>
    <ds:schemaRef ds:uri="f41bf141-eb92-4c1a-af32-55e0175edc71"/>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2534</Words>
  <Characters>14444</Characters>
  <Application>Microsoft Office Word</Application>
  <DocSecurity>0</DocSecurity>
  <Lines>120</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Ratchanok</dc:creator>
  <cp:lastModifiedBy>Kesinee Sayphanthong</cp:lastModifiedBy>
  <cp:revision>16</cp:revision>
  <cp:lastPrinted>2018-05-15T06:17:00Z</cp:lastPrinted>
  <dcterms:created xsi:type="dcterms:W3CDTF">2023-01-25T15:57:00Z</dcterms:created>
  <dcterms:modified xsi:type="dcterms:W3CDTF">2023-01-27T11:54:00Z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y fmtid="{D5CDD505-2E9C-101B-9397-08002B2CF9AE}" pid="3" name="MediaServiceImageTags">
    <vt:lpwstr/>
  </property>
</Properties>
</file>