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394691" w:rsidRDefault="00DB308D" w:rsidP="004C2111">
      <w:pPr>
        <w:pStyle w:val="Reference"/>
        <w:rPr>
          <w:rFonts w:cstheme="minorBidi"/>
          <w:cs/>
          <w:lang w:bidi="th-TH"/>
        </w:rPr>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0DDE8D6" w:rsidR="00D15EA5" w:rsidRDefault="00D15EA5" w:rsidP="00EB7F34">
      <w:pPr>
        <w:pStyle w:val="BodyText"/>
        <w:spacing w:after="360"/>
      </w:pPr>
    </w:p>
    <w:p w14:paraId="0C3A41E5" w14:textId="77777777" w:rsidR="00972A69" w:rsidRDefault="00972A69" w:rsidP="00EB7F34">
      <w:pPr>
        <w:pStyle w:val="BodyText"/>
        <w:spacing w:after="360"/>
      </w:pPr>
    </w:p>
    <w:p w14:paraId="0FB0B422" w14:textId="65F00A62"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C57D89">
        <w:rPr>
          <w:rFonts w:ascii="Arial" w:hAnsi="Arial"/>
          <w:b/>
          <w:bCs/>
          <w:sz w:val="19"/>
          <w:szCs w:val="19"/>
        </w:rPr>
        <w:t xml:space="preserve">Board of Director and </w:t>
      </w:r>
      <w:r w:rsidRPr="00EB085E">
        <w:rPr>
          <w:rFonts w:ascii="Arial" w:hAnsi="Arial"/>
          <w:b/>
          <w:bCs/>
          <w:sz w:val="19"/>
          <w:szCs w:val="19"/>
        </w:rPr>
        <w:t xml:space="preserve">Shareholders of </w:t>
      </w:r>
      <w:r w:rsidR="00EB085E" w:rsidRPr="00EB085E">
        <w:rPr>
          <w:rFonts w:ascii="Arial" w:hAnsi="Arial" w:cstheme="minorBidi"/>
          <w:b/>
          <w:bCs/>
          <w:sz w:val="19"/>
          <w:szCs w:val="24"/>
          <w:lang w:val="en-US" w:bidi="th-TH"/>
        </w:rPr>
        <w:t>Tapaco</w:t>
      </w:r>
      <w:r w:rsidRPr="00EB085E">
        <w:rPr>
          <w:rFonts w:ascii="Arial" w:hAnsi="Arial"/>
          <w:b/>
          <w:bCs/>
          <w:sz w:val="19"/>
          <w:szCs w:val="19"/>
        </w:rPr>
        <w:t xml:space="preserve"> Public</w:t>
      </w:r>
      <w:r w:rsidRPr="00BB33A1">
        <w:rPr>
          <w:rFonts w:ascii="Arial" w:hAnsi="Arial"/>
          <w:b/>
          <w:bCs/>
          <w:sz w:val="19"/>
          <w:szCs w:val="19"/>
        </w:rPr>
        <w:t xml:space="preserve"> Company Limited</w:t>
      </w:r>
    </w:p>
    <w:p w14:paraId="08FB32AE" w14:textId="5B40B1F0" w:rsidR="00E32428" w:rsidRDefault="00E32428" w:rsidP="00EB7F34">
      <w:pPr>
        <w:pStyle w:val="BodyText"/>
        <w:spacing w:after="0" w:line="360" w:lineRule="auto"/>
        <w:rPr>
          <w:rFonts w:ascii="Arial" w:hAnsi="Arial"/>
          <w:sz w:val="19"/>
          <w:szCs w:val="19"/>
        </w:rPr>
      </w:pPr>
    </w:p>
    <w:p w14:paraId="0FA10BF1" w14:textId="77777777" w:rsidR="0078755B" w:rsidRDefault="0078755B" w:rsidP="0078755B">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5B5AD1EC" w14:textId="77777777" w:rsidR="00EB7F34" w:rsidRPr="00801A1C" w:rsidRDefault="00EB7F34" w:rsidP="00EB7F34">
      <w:pPr>
        <w:pStyle w:val="BodyText"/>
        <w:spacing w:after="0" w:line="360" w:lineRule="auto"/>
        <w:jc w:val="thaiDistribute"/>
        <w:rPr>
          <w:rFonts w:ascii="Arial" w:hAnsi="Arial"/>
          <w:i/>
          <w:iCs/>
          <w:sz w:val="19"/>
          <w:szCs w:val="19"/>
        </w:rPr>
      </w:pPr>
    </w:p>
    <w:p w14:paraId="06FC562D" w14:textId="29DBBB05" w:rsidR="00E32428" w:rsidRDefault="00336E39" w:rsidP="00EB7F34">
      <w:pPr>
        <w:pStyle w:val="BodyText"/>
        <w:spacing w:after="0" w:line="360" w:lineRule="auto"/>
        <w:jc w:val="thaiDistribute"/>
        <w:rPr>
          <w:rFonts w:ascii="Arial" w:hAnsi="Arial"/>
          <w:sz w:val="19"/>
          <w:szCs w:val="19"/>
        </w:rPr>
      </w:pPr>
      <w:r w:rsidRPr="00EB085E">
        <w:rPr>
          <w:rFonts w:ascii="Arial" w:hAnsi="Arial"/>
          <w:spacing w:val="-4"/>
          <w:sz w:val="19"/>
          <w:szCs w:val="19"/>
        </w:rPr>
        <w:t xml:space="preserve">I have </w:t>
      </w:r>
      <w:r w:rsidR="00EB7F34" w:rsidRPr="00EB7F34">
        <w:rPr>
          <w:rFonts w:ascii="Arial" w:hAnsi="Arial"/>
          <w:spacing w:val="-4"/>
          <w:sz w:val="19"/>
          <w:szCs w:val="19"/>
        </w:rPr>
        <w:t>audited the consolidated financial statements of</w:t>
      </w:r>
      <w:r w:rsidR="00F572E2" w:rsidRPr="00092A14">
        <w:rPr>
          <w:rFonts w:ascii="Arial" w:hAnsi="Arial"/>
          <w:spacing w:val="-4"/>
          <w:sz w:val="19"/>
          <w:szCs w:val="19"/>
        </w:rPr>
        <w:t xml:space="preserve"> </w:t>
      </w:r>
      <w:r w:rsidR="00EB085E" w:rsidRPr="00092A14">
        <w:rPr>
          <w:rFonts w:ascii="Arial" w:hAnsi="Arial"/>
          <w:sz w:val="19"/>
          <w:szCs w:val="19"/>
        </w:rPr>
        <w:t>Tapaco</w:t>
      </w:r>
      <w:r w:rsidR="00F572E2" w:rsidRPr="00092A14">
        <w:rPr>
          <w:rFonts w:ascii="Arial" w:hAnsi="Arial"/>
          <w:sz w:val="19"/>
          <w:szCs w:val="19"/>
        </w:rPr>
        <w:t xml:space="preserve"> Public Company Limited and</w:t>
      </w:r>
      <w:r w:rsidR="005362B1" w:rsidRPr="00092A14">
        <w:rPr>
          <w:rFonts w:ascii="Arial" w:hAnsi="Arial"/>
          <w:sz w:val="19"/>
          <w:szCs w:val="19"/>
        </w:rPr>
        <w:t xml:space="preserve"> </w:t>
      </w:r>
      <w:r w:rsidR="00EB7F34" w:rsidRPr="00EB7F34">
        <w:rPr>
          <w:rFonts w:ascii="Arial" w:hAnsi="Arial"/>
          <w:sz w:val="19"/>
          <w:szCs w:val="19"/>
        </w:rPr>
        <w:t xml:space="preserve">its subsidiaries (the “Group”) which comprise the consolidated statement of financial position as at </w:t>
      </w:r>
      <w:r w:rsidR="00EB7F34">
        <w:rPr>
          <w:rFonts w:ascii="Arial" w:hAnsi="Arial"/>
          <w:sz w:val="19"/>
          <w:szCs w:val="19"/>
        </w:rPr>
        <w:t xml:space="preserve">                </w:t>
      </w:r>
      <w:r w:rsidR="00EB7F34" w:rsidRPr="00EB7F34">
        <w:rPr>
          <w:rFonts w:ascii="Arial" w:hAnsi="Arial"/>
          <w:sz w:val="19"/>
          <w:szCs w:val="19"/>
        </w:rPr>
        <w:t xml:space="preserve">31 </w:t>
      </w:r>
      <w:r w:rsidR="00EB7F34">
        <w:rPr>
          <w:rFonts w:ascii="Arial" w:hAnsi="Arial"/>
          <w:sz w:val="19"/>
          <w:szCs w:val="19"/>
        </w:rPr>
        <w:t>October</w:t>
      </w:r>
      <w:r w:rsidR="00EB7F34" w:rsidRPr="00EB7F34">
        <w:rPr>
          <w:rFonts w:ascii="Arial" w:hAnsi="Arial"/>
          <w:sz w:val="19"/>
          <w:szCs w:val="19"/>
        </w:rPr>
        <w:t xml:space="preserve"> 201</w:t>
      </w:r>
      <w:r w:rsidR="00EB7F34">
        <w:rPr>
          <w:rFonts w:ascii="Arial" w:hAnsi="Arial"/>
          <w:sz w:val="19"/>
          <w:szCs w:val="19"/>
        </w:rPr>
        <w:t>8</w:t>
      </w:r>
      <w:r w:rsidR="00EB7F34" w:rsidRPr="00EB7F34">
        <w:rPr>
          <w:rFonts w:ascii="Arial" w:hAnsi="Arial"/>
          <w:sz w:val="19"/>
          <w:szCs w:val="19"/>
        </w:rPr>
        <w:t>, and the consolidated statement of profit and loss and other comprehensive income, consolidated statement of changes in shareholders’ equity and consolidated statement of cash flows for the year then ended, and notes to the consolidated financial statements, including a summary of significant accounting policies.  I have also audited the separate financial statements of</w:t>
      </w:r>
      <w:r w:rsidR="00F572E2" w:rsidRPr="00EB085E">
        <w:rPr>
          <w:rFonts w:ascii="Arial" w:hAnsi="Arial"/>
          <w:sz w:val="19"/>
          <w:szCs w:val="19"/>
        </w:rPr>
        <w:t xml:space="preserve"> </w:t>
      </w:r>
      <w:r w:rsidR="00EB085E" w:rsidRPr="00EB085E">
        <w:rPr>
          <w:rFonts w:ascii="Arial" w:hAnsi="Arial"/>
          <w:sz w:val="19"/>
          <w:szCs w:val="19"/>
        </w:rPr>
        <w:t>Tapaco</w:t>
      </w:r>
      <w:r w:rsidR="00F572E2" w:rsidRPr="00EB085E">
        <w:rPr>
          <w:rFonts w:ascii="Arial" w:hAnsi="Arial"/>
          <w:sz w:val="19"/>
          <w:szCs w:val="19"/>
        </w:rPr>
        <w:t xml:space="preserve"> Public Company Limited</w:t>
      </w:r>
      <w:r w:rsidR="00EB7F34">
        <w:rPr>
          <w:rFonts w:ascii="Arial" w:hAnsi="Arial"/>
          <w:sz w:val="19"/>
          <w:szCs w:val="19"/>
        </w:rPr>
        <w:t xml:space="preserve"> </w:t>
      </w:r>
      <w:r w:rsidR="00EB7F34" w:rsidRPr="00F52B8A">
        <w:rPr>
          <w:rFonts w:ascii="Arial" w:hAnsi="Arial"/>
          <w:sz w:val="19"/>
          <w:szCs w:val="19"/>
        </w:rPr>
        <w:t xml:space="preserve">(the “Company”) which comprise the separate statement of financial position as at </w:t>
      </w:r>
      <w:r w:rsidR="00EB7F34" w:rsidRPr="00EB7F34">
        <w:rPr>
          <w:rFonts w:ascii="Arial" w:hAnsi="Arial"/>
          <w:sz w:val="19"/>
          <w:szCs w:val="19"/>
        </w:rPr>
        <w:t>31 October 2018</w:t>
      </w:r>
      <w:r w:rsidR="00EB7F34" w:rsidRPr="00F52B8A">
        <w:rPr>
          <w:rFonts w:ascii="Arial" w:hAnsi="Arial"/>
          <w:sz w:val="19"/>
          <w:szCs w:val="19"/>
        </w:rPr>
        <w:t>, and the separate statement of profit and loss and other comprehensive income, separate statement of changes in shareholders’ equity and separate statement of cash flows for the year then ended, and notes to the separate financial statements, including a summary of significant accounting policies.</w:t>
      </w:r>
    </w:p>
    <w:p w14:paraId="2A1D7CCD" w14:textId="77777777" w:rsidR="00EB7F34" w:rsidRDefault="00EB7F34" w:rsidP="00EB7F34">
      <w:pPr>
        <w:pStyle w:val="BodyText"/>
        <w:spacing w:after="0" w:line="360" w:lineRule="auto"/>
        <w:jc w:val="thaiDistribute"/>
        <w:rPr>
          <w:rFonts w:ascii="Arial" w:hAnsi="Arial"/>
          <w:sz w:val="19"/>
          <w:szCs w:val="19"/>
        </w:rPr>
      </w:pPr>
    </w:p>
    <w:p w14:paraId="7F9832AE" w14:textId="581A64ED" w:rsidR="00EB7F34" w:rsidRDefault="00EB7F34" w:rsidP="00EB7F34">
      <w:pPr>
        <w:pStyle w:val="BodyText"/>
        <w:spacing w:line="360" w:lineRule="auto"/>
        <w:jc w:val="thaiDistribute"/>
        <w:rPr>
          <w:rFonts w:ascii="Arial" w:hAnsi="Arial"/>
          <w:sz w:val="19"/>
          <w:szCs w:val="19"/>
        </w:rPr>
      </w:pPr>
      <w:r w:rsidRPr="00EB7F34">
        <w:rPr>
          <w:rFonts w:ascii="Arial" w:hAnsi="Arial"/>
          <w:sz w:val="19"/>
          <w:szCs w:val="19"/>
        </w:rPr>
        <w:t>In my opinion</w:t>
      </w:r>
      <w:r w:rsidRPr="00DC6B74">
        <w:rPr>
          <w:rFonts w:ascii="Arial" w:hAnsi="Arial"/>
          <w:sz w:val="19"/>
          <w:szCs w:val="19"/>
        </w:rPr>
        <w:t>, the</w:t>
      </w:r>
      <w:r w:rsidRPr="00EB7F34">
        <w:rPr>
          <w:rFonts w:ascii="Arial" w:hAnsi="Arial"/>
          <w:sz w:val="19"/>
          <w:szCs w:val="19"/>
        </w:rPr>
        <w:t xml:space="preserve"> accompanying consolidated and separate financial statements </w:t>
      </w:r>
      <w:r w:rsidR="00074C00">
        <w:rPr>
          <w:rFonts w:ascii="Arial" w:hAnsi="Arial"/>
          <w:sz w:val="19"/>
          <w:szCs w:val="19"/>
          <w:lang w:val="en-US"/>
        </w:rPr>
        <w:t xml:space="preserve">referred to above </w:t>
      </w:r>
      <w:r w:rsidRPr="00EB7F34">
        <w:rPr>
          <w:rFonts w:ascii="Arial" w:hAnsi="Arial"/>
          <w:sz w:val="19"/>
          <w:szCs w:val="19"/>
        </w:rPr>
        <w:t>present fairly,</w:t>
      </w:r>
      <w:r w:rsidR="00185D1A">
        <w:rPr>
          <w:rFonts w:ascii="Arial" w:hAnsi="Arial" w:cstheme="minorBidi" w:hint="cs"/>
          <w:sz w:val="19"/>
          <w:szCs w:val="24"/>
          <w:cs/>
          <w:lang w:bidi="th-TH"/>
        </w:rPr>
        <w:t xml:space="preserve"> </w:t>
      </w:r>
      <w:r w:rsidRPr="00EB7F34">
        <w:rPr>
          <w:rFonts w:ascii="Arial" w:hAnsi="Arial"/>
          <w:sz w:val="19"/>
          <w:szCs w:val="19"/>
        </w:rPr>
        <w:t xml:space="preserve">in all material respects, the consolidated financial position of the Group as at 31 October 2018, and </w:t>
      </w:r>
      <w:r w:rsidR="0032242F">
        <w:rPr>
          <w:rFonts w:ascii="Arial" w:hAnsi="Arial"/>
          <w:sz w:val="19"/>
          <w:szCs w:val="19"/>
        </w:rPr>
        <w:t>its</w:t>
      </w:r>
      <w:r w:rsidRPr="00EB7F34">
        <w:rPr>
          <w:rFonts w:ascii="Arial" w:hAnsi="Arial"/>
          <w:sz w:val="19"/>
          <w:szCs w:val="19"/>
        </w:rPr>
        <w:t xml:space="preserve"> consolidated financial performance and cash flows for the year then ended and the separate financial position </w:t>
      </w:r>
      <w:r w:rsidR="00DC6B74">
        <w:rPr>
          <w:rFonts w:ascii="Arial" w:hAnsi="Arial"/>
          <w:sz w:val="19"/>
          <w:szCs w:val="19"/>
        </w:rPr>
        <w:t xml:space="preserve">of the Company </w:t>
      </w:r>
      <w:r w:rsidRPr="00EB7F34">
        <w:rPr>
          <w:rFonts w:ascii="Arial" w:hAnsi="Arial"/>
          <w:sz w:val="19"/>
          <w:szCs w:val="19"/>
        </w:rPr>
        <w:t xml:space="preserve">as at 31 October 2018, and </w:t>
      </w:r>
      <w:r w:rsidR="0032242F">
        <w:rPr>
          <w:rFonts w:ascii="Arial" w:hAnsi="Arial"/>
          <w:sz w:val="19"/>
          <w:szCs w:val="19"/>
        </w:rPr>
        <w:t>its</w:t>
      </w:r>
      <w:r w:rsidRPr="00EB7F34">
        <w:rPr>
          <w:rFonts w:ascii="Arial" w:hAnsi="Arial"/>
          <w:sz w:val="19"/>
          <w:szCs w:val="19"/>
        </w:rPr>
        <w:t xml:space="preserve"> separate financial performance and cash flows for the year then ended in accordance with Thai Financial Reporting Standards.</w:t>
      </w:r>
    </w:p>
    <w:p w14:paraId="5FD0D501" w14:textId="5E68FE60" w:rsidR="00EB7F34" w:rsidRDefault="00EB7F34" w:rsidP="00EB7F34">
      <w:pPr>
        <w:pStyle w:val="BodyText"/>
        <w:spacing w:after="0" w:line="360" w:lineRule="auto"/>
        <w:jc w:val="thaiDistribute"/>
        <w:rPr>
          <w:rFonts w:ascii="Arial" w:hAnsi="Arial"/>
          <w:sz w:val="19"/>
          <w:szCs w:val="19"/>
        </w:rPr>
      </w:pPr>
    </w:p>
    <w:p w14:paraId="5085DEEB" w14:textId="77777777" w:rsidR="00DC6B74" w:rsidRDefault="00DC6B74" w:rsidP="00EB7F34">
      <w:pPr>
        <w:pStyle w:val="BodyText"/>
        <w:spacing w:after="0" w:line="360" w:lineRule="auto"/>
        <w:jc w:val="thaiDistribute"/>
        <w:rPr>
          <w:rFonts w:ascii="Arial" w:hAnsi="Arial"/>
          <w:i/>
          <w:iCs/>
          <w:sz w:val="19"/>
          <w:szCs w:val="19"/>
        </w:rPr>
      </w:pPr>
      <w:r>
        <w:rPr>
          <w:rFonts w:ascii="Arial" w:hAnsi="Arial"/>
          <w:i/>
          <w:iCs/>
          <w:sz w:val="19"/>
          <w:szCs w:val="19"/>
        </w:rPr>
        <w:br w:type="page"/>
      </w:r>
    </w:p>
    <w:p w14:paraId="1BCCE42F" w14:textId="77777777" w:rsidR="0078755B" w:rsidRPr="00801A1C" w:rsidRDefault="0078755B" w:rsidP="0078755B">
      <w:pPr>
        <w:pStyle w:val="BodyText"/>
        <w:spacing w:after="0" w:line="360" w:lineRule="auto"/>
        <w:jc w:val="thaiDistribute"/>
        <w:rPr>
          <w:rFonts w:ascii="Arial" w:hAnsi="Arial"/>
          <w:i/>
          <w:iCs/>
          <w:sz w:val="19"/>
          <w:szCs w:val="19"/>
        </w:rPr>
      </w:pPr>
      <w:r w:rsidRPr="00365072">
        <w:rPr>
          <w:rFonts w:ascii="Arial" w:hAnsi="Arial"/>
          <w:i/>
          <w:iCs/>
          <w:sz w:val="19"/>
          <w:szCs w:val="19"/>
        </w:rPr>
        <w:lastRenderedPageBreak/>
        <w:t>Basis for Opinion</w:t>
      </w:r>
      <w:r w:rsidRPr="00801A1C">
        <w:rPr>
          <w:rFonts w:ascii="Arial" w:hAnsi="Arial"/>
          <w:i/>
          <w:iCs/>
          <w:sz w:val="19"/>
          <w:szCs w:val="19"/>
        </w:rPr>
        <w:t xml:space="preserve"> </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6F64C71D" w:rsidR="00E32428" w:rsidRDefault="00EB7F34" w:rsidP="00E32428">
      <w:pPr>
        <w:pStyle w:val="BodyText"/>
        <w:spacing w:line="360" w:lineRule="auto"/>
        <w:jc w:val="thaiDistribute"/>
        <w:rPr>
          <w:rFonts w:ascii="Arial" w:hAnsi="Arial"/>
          <w:color w:val="000000" w:themeColor="text1"/>
          <w:sz w:val="19"/>
          <w:szCs w:val="19"/>
        </w:rPr>
      </w:pPr>
      <w:r w:rsidRPr="009430AF">
        <w:rPr>
          <w:rFonts w:ascii="Arial" w:hAnsi="Arial"/>
          <w:color w:val="000000" w:themeColor="text1"/>
          <w:sz w:val="19"/>
          <w:szCs w:val="19"/>
        </w:rPr>
        <w:t xml:space="preserve">I conducted my audit in accordance with Thai Standards on Auditing. My responsibilities under those standards are further described </w:t>
      </w:r>
      <w:r w:rsidR="00A43B2C" w:rsidRPr="009430AF">
        <w:rPr>
          <w:rFonts w:ascii="Arial" w:hAnsi="Arial"/>
          <w:color w:val="000000" w:themeColor="text1"/>
          <w:sz w:val="19"/>
          <w:szCs w:val="19"/>
        </w:rPr>
        <w:t>under</w:t>
      </w:r>
      <w:r w:rsidRPr="009430AF">
        <w:rPr>
          <w:rFonts w:ascii="Arial" w:hAnsi="Arial"/>
          <w:color w:val="000000" w:themeColor="text1"/>
          <w:sz w:val="19"/>
          <w:szCs w:val="19"/>
        </w:rPr>
        <w:t xml:space="preserve"> the Auditor’s Responsibilities for the Audit of the </w:t>
      </w:r>
      <w:r w:rsidR="0032242F">
        <w:rPr>
          <w:rFonts w:ascii="Arial" w:hAnsi="Arial"/>
          <w:color w:val="000000" w:themeColor="text1"/>
          <w:sz w:val="19"/>
          <w:szCs w:val="19"/>
        </w:rPr>
        <w:t>Group’s</w:t>
      </w:r>
      <w:r w:rsidRPr="009430AF">
        <w:rPr>
          <w:rFonts w:ascii="Arial" w:hAnsi="Arial"/>
          <w:color w:val="000000" w:themeColor="text1"/>
          <w:sz w:val="19"/>
          <w:szCs w:val="19"/>
        </w:rPr>
        <w:t xml:space="preserv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1B0F00A2" w14:textId="77777777" w:rsidR="00A85F47" w:rsidRPr="009430AF" w:rsidRDefault="00A85F47" w:rsidP="00D37488">
      <w:pPr>
        <w:pStyle w:val="BodyText"/>
        <w:spacing w:after="0" w:line="360" w:lineRule="auto"/>
        <w:jc w:val="thaiDistribute"/>
        <w:rPr>
          <w:rFonts w:ascii="Arial" w:hAnsi="Arial"/>
          <w:color w:val="000000" w:themeColor="text1"/>
          <w:sz w:val="19"/>
          <w:szCs w:val="19"/>
        </w:rPr>
      </w:pPr>
    </w:p>
    <w:p w14:paraId="74480210" w14:textId="77777777" w:rsidR="00A85F47" w:rsidRPr="00A85F47" w:rsidRDefault="00A85F47" w:rsidP="00A85F47">
      <w:pPr>
        <w:pStyle w:val="BodyText"/>
        <w:spacing w:after="0" w:line="360" w:lineRule="auto"/>
        <w:jc w:val="thaiDistribute"/>
        <w:rPr>
          <w:rFonts w:ascii="Arial" w:hAnsi="Arial"/>
          <w:i/>
          <w:iCs/>
          <w:sz w:val="19"/>
          <w:szCs w:val="19"/>
        </w:rPr>
      </w:pPr>
      <w:r w:rsidRPr="00A85F47">
        <w:rPr>
          <w:rFonts w:ascii="Arial" w:hAnsi="Arial"/>
          <w:i/>
          <w:iCs/>
          <w:sz w:val="19"/>
          <w:szCs w:val="19"/>
        </w:rPr>
        <w:t>Emphasis of Matter</w:t>
      </w:r>
    </w:p>
    <w:p w14:paraId="27FED905" w14:textId="1DB4ECFB" w:rsidR="00291267" w:rsidRDefault="00291267" w:rsidP="00185D1A">
      <w:pPr>
        <w:autoSpaceDE w:val="0"/>
        <w:autoSpaceDN w:val="0"/>
        <w:adjustRightInd w:val="0"/>
        <w:spacing w:after="0" w:line="360" w:lineRule="auto"/>
        <w:rPr>
          <w:rFonts w:ascii="Arial" w:hAnsi="Arial"/>
          <w:i/>
          <w:iCs/>
          <w:sz w:val="19"/>
          <w:szCs w:val="19"/>
        </w:rPr>
      </w:pPr>
    </w:p>
    <w:p w14:paraId="6FB2E8C0" w14:textId="1FF9FD84" w:rsidR="00A85F47" w:rsidRPr="00E50A2B" w:rsidRDefault="00A85F47" w:rsidP="00A85F47">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described in </w:t>
      </w:r>
      <w:r w:rsidR="0032242F">
        <w:rPr>
          <w:rFonts w:ascii="Arial" w:hAnsi="Arial"/>
          <w:sz w:val="19"/>
          <w:szCs w:val="19"/>
        </w:rPr>
        <w:t>N</w:t>
      </w:r>
      <w:r>
        <w:rPr>
          <w:rFonts w:ascii="Arial" w:hAnsi="Arial"/>
          <w:sz w:val="19"/>
          <w:szCs w:val="19"/>
        </w:rPr>
        <w:t xml:space="preserve">ote </w:t>
      </w:r>
      <w:r w:rsidRPr="00D3058A">
        <w:rPr>
          <w:rFonts w:ascii="Arial" w:hAnsi="Arial"/>
          <w:sz w:val="19"/>
          <w:szCs w:val="19"/>
        </w:rPr>
        <w:t>37</w:t>
      </w:r>
      <w:r>
        <w:rPr>
          <w:rFonts w:ascii="Arial" w:hAnsi="Arial"/>
          <w:sz w:val="19"/>
          <w:szCs w:val="19"/>
        </w:rPr>
        <w:t xml:space="preserve"> to financial statements,</w:t>
      </w:r>
      <w:r w:rsidRPr="00E50A2B">
        <w:rPr>
          <w:rFonts w:ascii="Arial" w:hAnsi="Arial"/>
          <w:sz w:val="19"/>
          <w:szCs w:val="19"/>
        </w:rPr>
        <w:t xml:space="preserve"> </w:t>
      </w:r>
      <w:r>
        <w:rPr>
          <w:rFonts w:ascii="Arial" w:hAnsi="Arial"/>
          <w:sz w:val="19"/>
          <w:szCs w:val="19"/>
        </w:rPr>
        <w:t>the Provincial Electricity Authority (PEA)</w:t>
      </w:r>
      <w:r w:rsidRPr="00DC6B74">
        <w:rPr>
          <w:rFonts w:ascii="Arial" w:hAnsi="Arial"/>
          <w:sz w:val="19"/>
          <w:szCs w:val="19"/>
        </w:rPr>
        <w:t xml:space="preserve"> </w:t>
      </w:r>
      <w:r>
        <w:rPr>
          <w:rFonts w:ascii="Arial" w:hAnsi="Arial"/>
          <w:sz w:val="19"/>
          <w:szCs w:val="19"/>
        </w:rPr>
        <w:t>lodged a claim that</w:t>
      </w:r>
      <w:r w:rsidRPr="00E50A2B">
        <w:rPr>
          <w:rFonts w:ascii="Arial" w:hAnsi="Arial"/>
          <w:sz w:val="19"/>
          <w:szCs w:val="19"/>
        </w:rPr>
        <w:t xml:space="preserve"> the</w:t>
      </w:r>
      <w:r>
        <w:rPr>
          <w:rFonts w:ascii="Arial" w:hAnsi="Arial"/>
          <w:sz w:val="19"/>
          <w:szCs w:val="19"/>
        </w:rPr>
        <w:t xml:space="preserve"> electricity </w:t>
      </w:r>
      <w:r w:rsidRPr="00E50A2B">
        <w:rPr>
          <w:rFonts w:ascii="Arial" w:hAnsi="Arial"/>
          <w:sz w:val="19"/>
          <w:szCs w:val="19"/>
        </w:rPr>
        <w:t xml:space="preserve">meter </w:t>
      </w:r>
      <w:r>
        <w:rPr>
          <w:rFonts w:ascii="Arial" w:hAnsi="Arial"/>
          <w:sz w:val="19"/>
          <w:szCs w:val="19"/>
        </w:rPr>
        <w:t xml:space="preserve">of the Company </w:t>
      </w:r>
      <w:r w:rsidRPr="00E50A2B">
        <w:rPr>
          <w:rFonts w:ascii="Arial" w:hAnsi="Arial"/>
          <w:sz w:val="19"/>
          <w:szCs w:val="19"/>
        </w:rPr>
        <w:t xml:space="preserve">was </w:t>
      </w:r>
      <w:r>
        <w:rPr>
          <w:rFonts w:ascii="Arial" w:hAnsi="Arial"/>
          <w:sz w:val="19"/>
          <w:szCs w:val="19"/>
        </w:rPr>
        <w:t xml:space="preserve">not functioning properly resulting in an understatement of the electricity used by the Company for the period from </w:t>
      </w:r>
      <w:r w:rsidRPr="00E50A2B">
        <w:rPr>
          <w:rFonts w:ascii="Arial" w:hAnsi="Arial"/>
          <w:sz w:val="19"/>
          <w:szCs w:val="19"/>
        </w:rPr>
        <w:t>June 2008 to June 2012</w:t>
      </w:r>
      <w:r>
        <w:rPr>
          <w:rFonts w:ascii="Arial" w:hAnsi="Arial"/>
          <w:sz w:val="19"/>
          <w:szCs w:val="19"/>
        </w:rPr>
        <w:t>. During the year, the Court of First Instance has issued an order for the Company to pay the additional electricity charges totalling Baht 32.95 million (including interest on the delayed payment of Baht 9.19 million). The Company’s management has opposed the claim and have submitted a petition to the Court of Appeal</w:t>
      </w:r>
      <w:r w:rsidR="001F1375">
        <w:rPr>
          <w:rFonts w:ascii="Arial" w:hAnsi="Arial"/>
          <w:sz w:val="19"/>
          <w:szCs w:val="19"/>
        </w:rPr>
        <w:t xml:space="preserve"> as</w:t>
      </w:r>
      <w:r>
        <w:rPr>
          <w:rFonts w:ascii="Arial" w:hAnsi="Arial"/>
          <w:sz w:val="19"/>
          <w:szCs w:val="19"/>
        </w:rPr>
        <w:t xml:space="preserve"> </w:t>
      </w:r>
      <w:r w:rsidR="001F1375">
        <w:rPr>
          <w:rFonts w:ascii="Arial" w:hAnsi="Arial"/>
          <w:sz w:val="19"/>
          <w:szCs w:val="19"/>
        </w:rPr>
        <w:t>t</w:t>
      </w:r>
      <w:r>
        <w:rPr>
          <w:rFonts w:ascii="Arial" w:hAnsi="Arial"/>
          <w:sz w:val="19"/>
          <w:szCs w:val="19"/>
        </w:rPr>
        <w:t>he</w:t>
      </w:r>
      <w:r w:rsidR="001F1375">
        <w:rPr>
          <w:rFonts w:ascii="Arial" w:hAnsi="Arial"/>
          <w:sz w:val="19"/>
          <w:szCs w:val="19"/>
        </w:rPr>
        <w:t xml:space="preserve"> Company’s</w:t>
      </w:r>
      <w:r>
        <w:rPr>
          <w:rFonts w:ascii="Arial" w:hAnsi="Arial"/>
          <w:sz w:val="19"/>
          <w:szCs w:val="19"/>
        </w:rPr>
        <w:t xml:space="preserve"> legal consultant is of the opinion that the Company has a high probability to win the case</w:t>
      </w:r>
      <w:r w:rsidR="001F1375">
        <w:rPr>
          <w:rFonts w:ascii="Arial" w:hAnsi="Arial"/>
          <w:sz w:val="19"/>
          <w:szCs w:val="19"/>
        </w:rPr>
        <w:t xml:space="preserve">. </w:t>
      </w:r>
      <w:r>
        <w:rPr>
          <w:rFonts w:ascii="Arial" w:hAnsi="Arial"/>
          <w:sz w:val="19"/>
          <w:szCs w:val="19"/>
        </w:rPr>
        <w:t xml:space="preserve"> </w:t>
      </w:r>
      <w:r w:rsidR="001F1375">
        <w:rPr>
          <w:rFonts w:ascii="Arial" w:hAnsi="Arial"/>
          <w:sz w:val="19"/>
          <w:szCs w:val="19"/>
        </w:rPr>
        <w:t>T</w:t>
      </w:r>
      <w:r>
        <w:rPr>
          <w:rFonts w:ascii="Arial" w:hAnsi="Arial"/>
          <w:sz w:val="19"/>
          <w:szCs w:val="19"/>
        </w:rPr>
        <w:t xml:space="preserve">he Company’s management </w:t>
      </w:r>
      <w:r w:rsidR="001F1375">
        <w:rPr>
          <w:rFonts w:ascii="Arial" w:hAnsi="Arial"/>
          <w:sz w:val="19"/>
          <w:szCs w:val="19"/>
        </w:rPr>
        <w:t xml:space="preserve">therefore, </w:t>
      </w:r>
      <w:r>
        <w:rPr>
          <w:rFonts w:ascii="Arial" w:hAnsi="Arial"/>
          <w:sz w:val="19"/>
          <w:szCs w:val="19"/>
        </w:rPr>
        <w:t xml:space="preserve">has not </w:t>
      </w:r>
      <w:r w:rsidR="001F1375">
        <w:rPr>
          <w:rFonts w:ascii="Arial" w:hAnsi="Arial"/>
          <w:sz w:val="19"/>
          <w:szCs w:val="19"/>
        </w:rPr>
        <w:t>set up</w:t>
      </w:r>
      <w:r>
        <w:rPr>
          <w:rFonts w:ascii="Arial" w:hAnsi="Arial"/>
          <w:sz w:val="19"/>
          <w:szCs w:val="19"/>
        </w:rPr>
        <w:t xml:space="preserve"> a provision for such contingent labilities in the accounts. The ultimate outcome of this lawsuit is not known at this time. Consequently, I cannot determine whether the final outcome of the Court decision will cause any damage to the Company or not.</w:t>
      </w:r>
      <w:r w:rsidRPr="00E50A2B">
        <w:rPr>
          <w:rFonts w:ascii="Arial" w:hAnsi="Arial"/>
          <w:sz w:val="19"/>
          <w:szCs w:val="19"/>
        </w:rPr>
        <w:t xml:space="preserve"> </w:t>
      </w:r>
    </w:p>
    <w:p w14:paraId="40F41ABF" w14:textId="77777777" w:rsidR="00A85F47" w:rsidRDefault="00A85F47" w:rsidP="00D37488">
      <w:pPr>
        <w:autoSpaceDE w:val="0"/>
        <w:autoSpaceDN w:val="0"/>
        <w:adjustRightInd w:val="0"/>
        <w:spacing w:line="360" w:lineRule="auto"/>
        <w:rPr>
          <w:rFonts w:ascii="Arial" w:hAnsi="Arial"/>
          <w:i/>
          <w:iCs/>
          <w:sz w:val="19"/>
          <w:szCs w:val="19"/>
        </w:rPr>
      </w:pPr>
    </w:p>
    <w:p w14:paraId="2567253A" w14:textId="76D85746" w:rsidR="00185D1A" w:rsidRPr="003E0F7B" w:rsidRDefault="00185D1A" w:rsidP="00185D1A">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010BE882" w14:textId="77777777" w:rsidR="00185D1A" w:rsidRPr="003E0F7B" w:rsidRDefault="00185D1A" w:rsidP="00185D1A">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40E36CD0" w14:textId="547F6254" w:rsidR="00185D1A" w:rsidRPr="003E0F7B" w:rsidRDefault="00185D1A" w:rsidP="00185D1A">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A43B2C">
        <w:rPr>
          <w:rFonts w:ascii="Arial" w:hAnsi="Arial"/>
          <w:sz w:val="19"/>
          <w:szCs w:val="19"/>
        </w:rPr>
        <w:t>are</w:t>
      </w:r>
      <w:r w:rsidRPr="003E0F7B">
        <w:rPr>
          <w:rFonts w:ascii="Arial" w:hAnsi="Arial"/>
          <w:sz w:val="19"/>
          <w:szCs w:val="19"/>
        </w:rPr>
        <w:t xml:space="preserve"> of most significance in my audit of the consolidated and separate financial statements </w:t>
      </w:r>
      <w:r w:rsidR="00A43B2C">
        <w:rPr>
          <w:rFonts w:ascii="Arial" w:hAnsi="Arial"/>
          <w:sz w:val="19"/>
          <w:szCs w:val="19"/>
        </w:rPr>
        <w:t>for</w:t>
      </w:r>
      <w:r w:rsidRPr="003E0F7B">
        <w:rPr>
          <w:rFonts w:ascii="Arial" w:hAnsi="Arial"/>
          <w:sz w:val="19"/>
          <w:szCs w:val="19"/>
        </w:rPr>
        <w:t xml:space="preserve"> the current period. Th</w:t>
      </w:r>
      <w:r w:rsidR="00A43B2C">
        <w:rPr>
          <w:rFonts w:ascii="Arial" w:hAnsi="Arial"/>
          <w:sz w:val="19"/>
          <w:szCs w:val="19"/>
        </w:rPr>
        <w:t>o</w:t>
      </w:r>
      <w:r w:rsidRPr="003E0F7B">
        <w:rPr>
          <w:rFonts w:ascii="Arial" w:hAnsi="Arial"/>
          <w:sz w:val="19"/>
          <w:szCs w:val="19"/>
        </w:rPr>
        <w:t>se matters were addressed in the context of my audit of the consolidated and separate financial statements as a whole, and in forming my opinion thereon</w:t>
      </w:r>
      <w:r w:rsidR="00793BBC">
        <w:rPr>
          <w:rFonts w:ascii="Arial" w:hAnsi="Arial" w:cs="Browallia New"/>
          <w:sz w:val="19"/>
          <w:szCs w:val="24"/>
          <w:lang w:val="en-US" w:bidi="th-TH"/>
        </w:rPr>
        <w:t>,</w:t>
      </w:r>
      <w:r w:rsidRPr="003E0F7B">
        <w:rPr>
          <w:rFonts w:ascii="Arial" w:hAnsi="Arial"/>
          <w:sz w:val="19"/>
          <w:szCs w:val="19"/>
        </w:rPr>
        <w:t xml:space="preserve"> I do not provide a separate opinion on these matters.</w:t>
      </w:r>
    </w:p>
    <w:p w14:paraId="6FD23A22" w14:textId="77777777" w:rsidR="00185D1A" w:rsidRPr="003E0F7B" w:rsidRDefault="00185D1A" w:rsidP="00185D1A">
      <w:pPr>
        <w:pStyle w:val="BodyText"/>
        <w:spacing w:after="0" w:line="360" w:lineRule="auto"/>
        <w:jc w:val="thaiDistribute"/>
        <w:rPr>
          <w:rFonts w:ascii="Arial" w:hAnsi="Arial"/>
          <w:sz w:val="19"/>
          <w:szCs w:val="19"/>
        </w:rPr>
      </w:pPr>
    </w:p>
    <w:tbl>
      <w:tblPr>
        <w:tblW w:w="82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050"/>
      </w:tblGrid>
      <w:tr w:rsidR="00185D1A" w:rsidRPr="00FD3555" w14:paraId="2C76A008" w14:textId="77777777" w:rsidTr="001A6C77">
        <w:trPr>
          <w:tblHeader/>
        </w:trPr>
        <w:tc>
          <w:tcPr>
            <w:tcW w:w="4230" w:type="dxa"/>
            <w:tcBorders>
              <w:bottom w:val="single" w:sz="4" w:space="0" w:color="auto"/>
            </w:tcBorders>
            <w:shd w:val="clear" w:color="auto" w:fill="auto"/>
          </w:tcPr>
          <w:p w14:paraId="6F0D1619" w14:textId="77777777" w:rsidR="00185D1A" w:rsidRPr="003E0F7B" w:rsidRDefault="00185D1A" w:rsidP="001A6C77">
            <w:pPr>
              <w:autoSpaceDE w:val="0"/>
              <w:autoSpaceDN w:val="0"/>
              <w:adjustRightInd w:val="0"/>
              <w:spacing w:after="0" w:line="360" w:lineRule="auto"/>
              <w:rPr>
                <w:rFonts w:cstheme="minorHAnsi"/>
                <w:b/>
                <w:bCs/>
                <w:szCs w:val="18"/>
              </w:rPr>
            </w:pPr>
            <w:r>
              <w:rPr>
                <w:rFonts w:cstheme="minorHAnsi"/>
                <w:b/>
                <w:bCs/>
                <w:szCs w:val="18"/>
              </w:rPr>
              <w:lastRenderedPageBreak/>
              <w:t>K</w:t>
            </w:r>
            <w:r w:rsidRPr="003E0F7B">
              <w:rPr>
                <w:rFonts w:cstheme="minorHAnsi"/>
                <w:b/>
                <w:bCs/>
                <w:szCs w:val="18"/>
              </w:rPr>
              <w:t>ey audit matter</w:t>
            </w:r>
          </w:p>
        </w:tc>
        <w:tc>
          <w:tcPr>
            <w:tcW w:w="4050" w:type="dxa"/>
            <w:tcBorders>
              <w:bottom w:val="single" w:sz="4" w:space="0" w:color="auto"/>
            </w:tcBorders>
            <w:shd w:val="clear" w:color="auto" w:fill="auto"/>
          </w:tcPr>
          <w:p w14:paraId="64159EB6" w14:textId="77777777" w:rsidR="00185D1A" w:rsidRPr="003E0F7B" w:rsidRDefault="00185D1A" w:rsidP="001A6C77">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185D1A" w:rsidRPr="00FD3555" w14:paraId="66D9CA7F" w14:textId="77777777" w:rsidTr="001A6C77">
        <w:trPr>
          <w:trHeight w:val="7453"/>
        </w:trPr>
        <w:tc>
          <w:tcPr>
            <w:tcW w:w="4230" w:type="dxa"/>
            <w:tcBorders>
              <w:bottom w:val="single" w:sz="4" w:space="0" w:color="auto"/>
            </w:tcBorders>
            <w:shd w:val="clear" w:color="auto" w:fill="auto"/>
          </w:tcPr>
          <w:p w14:paraId="32058749" w14:textId="77777777" w:rsidR="009F7A42" w:rsidRDefault="009F7A42" w:rsidP="001A6C77">
            <w:pPr>
              <w:tabs>
                <w:tab w:val="left" w:pos="316"/>
              </w:tabs>
              <w:spacing w:after="0" w:line="360" w:lineRule="auto"/>
              <w:jc w:val="thaiDistribute"/>
              <w:rPr>
                <w:rFonts w:cs="Browallia New"/>
                <w:b/>
                <w:bCs/>
                <w:szCs w:val="22"/>
                <w:lang w:val="en-US" w:bidi="th-TH"/>
              </w:rPr>
            </w:pPr>
          </w:p>
          <w:p w14:paraId="624C8D30" w14:textId="501ADFB8" w:rsidR="00185D1A" w:rsidRPr="00EA34F6" w:rsidRDefault="005B7819" w:rsidP="001A6C77">
            <w:pPr>
              <w:tabs>
                <w:tab w:val="left" w:pos="316"/>
              </w:tabs>
              <w:spacing w:after="0" w:line="360" w:lineRule="auto"/>
              <w:jc w:val="thaiDistribute"/>
              <w:rPr>
                <w:rFonts w:cs="Browallia New"/>
                <w:b/>
                <w:bCs/>
                <w:szCs w:val="22"/>
                <w:lang w:val="en-US" w:bidi="th-TH"/>
              </w:rPr>
            </w:pPr>
            <w:r w:rsidRPr="00EA34F6">
              <w:rPr>
                <w:rFonts w:cs="Browallia New"/>
                <w:b/>
                <w:bCs/>
                <w:szCs w:val="22"/>
                <w:lang w:val="en-US" w:bidi="th-TH"/>
              </w:rPr>
              <w:t>Revenue recognition for construction projects</w:t>
            </w:r>
          </w:p>
          <w:p w14:paraId="2DD147F3" w14:textId="77777777" w:rsidR="00185D1A" w:rsidRPr="003E0F7B" w:rsidRDefault="00185D1A" w:rsidP="001A6C77">
            <w:pPr>
              <w:tabs>
                <w:tab w:val="left" w:pos="316"/>
              </w:tabs>
              <w:spacing w:after="0" w:line="360" w:lineRule="auto"/>
              <w:jc w:val="thaiDistribute"/>
              <w:rPr>
                <w:rFonts w:cstheme="minorHAnsi"/>
                <w:i/>
                <w:iCs/>
                <w:szCs w:val="18"/>
              </w:rPr>
            </w:pPr>
          </w:p>
          <w:p w14:paraId="50C20321" w14:textId="6AA16575" w:rsidR="00185D1A" w:rsidRDefault="009819E4" w:rsidP="001A6C77">
            <w:pPr>
              <w:tabs>
                <w:tab w:val="left" w:pos="316"/>
              </w:tabs>
              <w:spacing w:after="0" w:line="360" w:lineRule="auto"/>
              <w:jc w:val="thaiDistribute"/>
              <w:rPr>
                <w:rFonts w:cstheme="minorHAnsi"/>
                <w:szCs w:val="18"/>
              </w:rPr>
            </w:pPr>
            <w:r>
              <w:rPr>
                <w:rFonts w:cstheme="minorHAnsi"/>
                <w:szCs w:val="18"/>
              </w:rPr>
              <w:t>A</w:t>
            </w:r>
            <w:r w:rsidR="00185D1A" w:rsidRPr="003E0F7B">
              <w:rPr>
                <w:rFonts w:cstheme="minorHAnsi"/>
                <w:szCs w:val="18"/>
              </w:rPr>
              <w:t xml:space="preserve"> </w:t>
            </w:r>
            <w:r w:rsidR="005B7819">
              <w:rPr>
                <w:rFonts w:cstheme="minorHAnsi"/>
                <w:szCs w:val="18"/>
              </w:rPr>
              <w:t>subsidiar</w:t>
            </w:r>
            <w:r>
              <w:rPr>
                <w:rFonts w:cstheme="minorHAnsi"/>
                <w:szCs w:val="18"/>
              </w:rPr>
              <w:t>y</w:t>
            </w:r>
            <w:r w:rsidR="005B7819">
              <w:rPr>
                <w:rFonts w:cstheme="minorHAnsi"/>
                <w:szCs w:val="18"/>
              </w:rPr>
              <w:t xml:space="preserve"> ha</w:t>
            </w:r>
            <w:r>
              <w:rPr>
                <w:rFonts w:cstheme="minorHAnsi"/>
                <w:szCs w:val="18"/>
              </w:rPr>
              <w:t>s</w:t>
            </w:r>
            <w:r w:rsidR="005B7819">
              <w:rPr>
                <w:rFonts w:cstheme="minorHAnsi"/>
                <w:szCs w:val="18"/>
              </w:rPr>
              <w:t xml:space="preserve"> revenue</w:t>
            </w:r>
            <w:r w:rsidR="005E3D2B">
              <w:rPr>
                <w:rFonts w:cstheme="minorHAnsi"/>
                <w:szCs w:val="18"/>
              </w:rPr>
              <w:t>s</w:t>
            </w:r>
            <w:r w:rsidR="005B7819">
              <w:rPr>
                <w:rFonts w:cstheme="minorHAnsi"/>
                <w:szCs w:val="18"/>
              </w:rPr>
              <w:t xml:space="preserve"> from construction</w:t>
            </w:r>
            <w:r>
              <w:rPr>
                <w:rFonts w:cstheme="minorHAnsi"/>
                <w:szCs w:val="18"/>
              </w:rPr>
              <w:t xml:space="preserve"> services</w:t>
            </w:r>
            <w:r w:rsidR="005B7819">
              <w:rPr>
                <w:rFonts w:cstheme="minorHAnsi"/>
                <w:szCs w:val="18"/>
              </w:rPr>
              <w:t xml:space="preserve"> for the year ended 31 October 2018 </w:t>
            </w:r>
            <w:proofErr w:type="spellStart"/>
            <w:r w:rsidR="00B32436">
              <w:rPr>
                <w:rFonts w:cstheme="minorHAnsi"/>
                <w:szCs w:val="18"/>
                <w:lang w:val="en-US"/>
              </w:rPr>
              <w:t>totalling</w:t>
            </w:r>
            <w:proofErr w:type="spellEnd"/>
            <w:r w:rsidR="005B7819">
              <w:rPr>
                <w:rFonts w:cstheme="minorHAnsi"/>
                <w:szCs w:val="18"/>
              </w:rPr>
              <w:t xml:space="preserve"> Baht </w:t>
            </w:r>
            <w:r w:rsidR="000F2743" w:rsidRPr="009430AF">
              <w:rPr>
                <w:rFonts w:cstheme="minorHAnsi"/>
                <w:szCs w:val="18"/>
              </w:rPr>
              <w:t>1,055</w:t>
            </w:r>
            <w:r w:rsidR="000F2743">
              <w:rPr>
                <w:rFonts w:cstheme="minorHAnsi"/>
                <w:szCs w:val="18"/>
              </w:rPr>
              <w:t xml:space="preserve"> </w:t>
            </w:r>
            <w:r w:rsidR="005B7819">
              <w:rPr>
                <w:rFonts w:cstheme="minorHAnsi"/>
                <w:szCs w:val="18"/>
              </w:rPr>
              <w:t>million which is significant when compar</w:t>
            </w:r>
            <w:r w:rsidR="00A75A99">
              <w:rPr>
                <w:rFonts w:cstheme="minorHAnsi"/>
                <w:szCs w:val="18"/>
              </w:rPr>
              <w:t>ed</w:t>
            </w:r>
            <w:r w:rsidR="005B7819">
              <w:rPr>
                <w:rFonts w:cstheme="minorHAnsi"/>
                <w:szCs w:val="18"/>
              </w:rPr>
              <w:t xml:space="preserve"> to total revenue</w:t>
            </w:r>
            <w:r>
              <w:rPr>
                <w:rFonts w:cstheme="minorHAnsi"/>
                <w:szCs w:val="18"/>
              </w:rPr>
              <w:t>s</w:t>
            </w:r>
            <w:r w:rsidR="005B7819">
              <w:rPr>
                <w:rFonts w:cstheme="minorHAnsi"/>
                <w:szCs w:val="18"/>
              </w:rPr>
              <w:t xml:space="preserve"> of the Group. The revenue</w:t>
            </w:r>
            <w:r>
              <w:rPr>
                <w:rFonts w:cstheme="minorHAnsi"/>
                <w:szCs w:val="18"/>
              </w:rPr>
              <w:t>s</w:t>
            </w:r>
            <w:r w:rsidR="00185D1A" w:rsidRPr="003E0F7B">
              <w:rPr>
                <w:rFonts w:cstheme="minorHAnsi"/>
                <w:szCs w:val="18"/>
              </w:rPr>
              <w:t xml:space="preserve"> </w:t>
            </w:r>
            <w:r w:rsidR="00A75A99">
              <w:rPr>
                <w:rFonts w:cstheme="minorHAnsi"/>
                <w:szCs w:val="18"/>
              </w:rPr>
              <w:t xml:space="preserve">are </w:t>
            </w:r>
            <w:r w:rsidR="00185D1A" w:rsidRPr="003E0F7B">
              <w:rPr>
                <w:rFonts w:cstheme="minorHAnsi"/>
                <w:szCs w:val="18"/>
              </w:rPr>
              <w:t>recognized</w:t>
            </w:r>
            <w:r w:rsidR="005B7819">
              <w:rPr>
                <w:rFonts w:cstheme="minorHAnsi"/>
                <w:szCs w:val="18"/>
              </w:rPr>
              <w:t xml:space="preserve"> </w:t>
            </w:r>
            <w:r w:rsidR="005E3D2B">
              <w:rPr>
                <w:rFonts w:cstheme="minorHAnsi"/>
                <w:szCs w:val="18"/>
              </w:rPr>
              <w:t>based on</w:t>
            </w:r>
            <w:r w:rsidR="005B7819">
              <w:rPr>
                <w:rFonts w:cstheme="minorHAnsi"/>
                <w:szCs w:val="18"/>
              </w:rPr>
              <w:t xml:space="preserve"> the </w:t>
            </w:r>
            <w:r w:rsidR="005E3D2B">
              <w:rPr>
                <w:rFonts w:cstheme="minorHAnsi"/>
                <w:szCs w:val="18"/>
              </w:rPr>
              <w:t>subsidiar</w:t>
            </w:r>
            <w:r>
              <w:rPr>
                <w:rFonts w:cstheme="minorHAnsi"/>
                <w:szCs w:val="18"/>
              </w:rPr>
              <w:t xml:space="preserve">y’s </w:t>
            </w:r>
            <w:r w:rsidR="005B7819">
              <w:rPr>
                <w:rFonts w:cstheme="minorHAnsi"/>
                <w:szCs w:val="18"/>
              </w:rPr>
              <w:t xml:space="preserve">management </w:t>
            </w:r>
            <w:r w:rsidR="00C54F43">
              <w:rPr>
                <w:rFonts w:cstheme="minorHAnsi"/>
                <w:szCs w:val="18"/>
              </w:rPr>
              <w:t>assessment of the separate</w:t>
            </w:r>
            <w:r w:rsidR="00BB15F2">
              <w:rPr>
                <w:rFonts w:cstheme="minorHAnsi"/>
                <w:szCs w:val="18"/>
              </w:rPr>
              <w:t>ly</w:t>
            </w:r>
            <w:r w:rsidR="00C54F43">
              <w:rPr>
                <w:rFonts w:cstheme="minorHAnsi"/>
                <w:szCs w:val="18"/>
              </w:rPr>
              <w:t xml:space="preserve"> identifiable components of each agreement. </w:t>
            </w:r>
            <w:r w:rsidR="005B7819">
              <w:rPr>
                <w:rFonts w:cstheme="minorHAnsi"/>
                <w:szCs w:val="18"/>
              </w:rPr>
              <w:t>The subsidiar</w:t>
            </w:r>
            <w:r>
              <w:rPr>
                <w:rFonts w:cstheme="minorHAnsi"/>
                <w:szCs w:val="18"/>
              </w:rPr>
              <w:t>y</w:t>
            </w:r>
            <w:r w:rsidR="005B7819">
              <w:rPr>
                <w:rFonts w:cstheme="minorHAnsi"/>
                <w:szCs w:val="18"/>
              </w:rPr>
              <w:t xml:space="preserve"> recognises revenue</w:t>
            </w:r>
            <w:r>
              <w:rPr>
                <w:rFonts w:cstheme="minorHAnsi"/>
                <w:szCs w:val="18"/>
              </w:rPr>
              <w:t>s</w:t>
            </w:r>
            <w:r w:rsidR="005B7819">
              <w:rPr>
                <w:rFonts w:cstheme="minorHAnsi"/>
                <w:szCs w:val="18"/>
              </w:rPr>
              <w:t xml:space="preserve"> </w:t>
            </w:r>
            <w:r w:rsidR="00584C0E">
              <w:rPr>
                <w:rFonts w:cstheme="minorHAnsi"/>
                <w:szCs w:val="18"/>
              </w:rPr>
              <w:t xml:space="preserve">from construction </w:t>
            </w:r>
            <w:r w:rsidR="00B32436">
              <w:rPr>
                <w:rFonts w:cstheme="minorHAnsi"/>
                <w:szCs w:val="18"/>
              </w:rPr>
              <w:t xml:space="preserve">service </w:t>
            </w:r>
            <w:r w:rsidR="00584C0E">
              <w:rPr>
                <w:rFonts w:cstheme="minorHAnsi"/>
                <w:szCs w:val="18"/>
              </w:rPr>
              <w:t xml:space="preserve">agreements </w:t>
            </w:r>
            <w:r w:rsidR="005B7819">
              <w:rPr>
                <w:rFonts w:cstheme="minorHAnsi"/>
                <w:szCs w:val="18"/>
              </w:rPr>
              <w:t xml:space="preserve">based on the percentage of completion </w:t>
            </w:r>
            <w:r w:rsidR="00967597">
              <w:rPr>
                <w:rFonts w:cstheme="minorHAnsi"/>
                <w:szCs w:val="18"/>
              </w:rPr>
              <w:t xml:space="preserve">which </w:t>
            </w:r>
            <w:r w:rsidR="002D2BBA">
              <w:rPr>
                <w:rFonts w:cstheme="minorHAnsi"/>
                <w:szCs w:val="18"/>
              </w:rPr>
              <w:t>requires</w:t>
            </w:r>
            <w:r w:rsidR="00D75ACE">
              <w:rPr>
                <w:rFonts w:cstheme="minorHAnsi"/>
                <w:szCs w:val="18"/>
              </w:rPr>
              <w:t xml:space="preserve"> </w:t>
            </w:r>
            <w:r w:rsidR="00B32436">
              <w:rPr>
                <w:rFonts w:cstheme="minorHAnsi"/>
                <w:szCs w:val="18"/>
              </w:rPr>
              <w:t>its management</w:t>
            </w:r>
            <w:r w:rsidR="00D75ACE">
              <w:rPr>
                <w:rFonts w:cstheme="minorHAnsi"/>
                <w:szCs w:val="18"/>
              </w:rPr>
              <w:t xml:space="preserve"> to</w:t>
            </w:r>
            <w:r w:rsidR="00967597">
              <w:rPr>
                <w:rFonts w:cstheme="minorHAnsi"/>
                <w:szCs w:val="18"/>
              </w:rPr>
              <w:t xml:space="preserve"> </w:t>
            </w:r>
            <w:r w:rsidR="002D2BBA">
              <w:rPr>
                <w:rFonts w:cstheme="minorHAnsi"/>
                <w:szCs w:val="18"/>
              </w:rPr>
              <w:t>regular</w:t>
            </w:r>
            <w:r w:rsidR="00967597">
              <w:rPr>
                <w:rFonts w:cstheme="minorHAnsi"/>
                <w:szCs w:val="18"/>
              </w:rPr>
              <w:t>l</w:t>
            </w:r>
            <w:r w:rsidR="002D2BBA">
              <w:rPr>
                <w:rFonts w:cstheme="minorHAnsi"/>
                <w:szCs w:val="18"/>
              </w:rPr>
              <w:t>y</w:t>
            </w:r>
            <w:r w:rsidR="00967597">
              <w:rPr>
                <w:rFonts w:cstheme="minorHAnsi"/>
                <w:szCs w:val="18"/>
              </w:rPr>
              <w:t xml:space="preserve"> </w:t>
            </w:r>
            <w:r w:rsidR="00D75ACE">
              <w:rPr>
                <w:rFonts w:cstheme="minorHAnsi"/>
                <w:szCs w:val="18"/>
              </w:rPr>
              <w:t>review</w:t>
            </w:r>
            <w:r w:rsidR="00967597">
              <w:rPr>
                <w:rFonts w:cstheme="minorHAnsi"/>
                <w:szCs w:val="18"/>
              </w:rPr>
              <w:t xml:space="preserve"> </w:t>
            </w:r>
            <w:r w:rsidR="00D75ACE">
              <w:rPr>
                <w:rFonts w:cstheme="minorHAnsi"/>
                <w:szCs w:val="18"/>
              </w:rPr>
              <w:t xml:space="preserve">estimated construction </w:t>
            </w:r>
            <w:r w:rsidR="00B32436">
              <w:rPr>
                <w:rFonts w:cstheme="minorHAnsi"/>
                <w:szCs w:val="18"/>
              </w:rPr>
              <w:t xml:space="preserve">service </w:t>
            </w:r>
            <w:r w:rsidR="00967597">
              <w:rPr>
                <w:rFonts w:cstheme="minorHAnsi"/>
                <w:szCs w:val="18"/>
              </w:rPr>
              <w:t xml:space="preserve">costs versus the </w:t>
            </w:r>
            <w:r w:rsidR="00D75ACE">
              <w:rPr>
                <w:rFonts w:cstheme="minorHAnsi"/>
                <w:szCs w:val="18"/>
              </w:rPr>
              <w:t>budget</w:t>
            </w:r>
            <w:r w:rsidR="002D2BBA">
              <w:rPr>
                <w:rFonts w:cstheme="minorHAnsi"/>
                <w:szCs w:val="18"/>
              </w:rPr>
              <w:t>s</w:t>
            </w:r>
            <w:r w:rsidR="00D75ACE">
              <w:rPr>
                <w:rFonts w:cstheme="minorHAnsi"/>
                <w:szCs w:val="18"/>
              </w:rPr>
              <w:t xml:space="preserve"> </w:t>
            </w:r>
            <w:r w:rsidR="002D2BBA">
              <w:rPr>
                <w:rFonts w:cstheme="minorHAnsi"/>
                <w:szCs w:val="18"/>
              </w:rPr>
              <w:t xml:space="preserve">for each project </w:t>
            </w:r>
            <w:r w:rsidR="00D75ACE">
              <w:rPr>
                <w:rFonts w:cstheme="minorHAnsi"/>
                <w:szCs w:val="18"/>
              </w:rPr>
              <w:t xml:space="preserve">throughout the </w:t>
            </w:r>
            <w:r w:rsidR="002D2BBA">
              <w:rPr>
                <w:rFonts w:cstheme="minorHAnsi"/>
                <w:szCs w:val="18"/>
              </w:rPr>
              <w:t xml:space="preserve">construction </w:t>
            </w:r>
            <w:r w:rsidR="00D75ACE">
              <w:rPr>
                <w:rFonts w:cstheme="minorHAnsi"/>
                <w:szCs w:val="18"/>
              </w:rPr>
              <w:t>period</w:t>
            </w:r>
            <w:r w:rsidR="002D2BBA">
              <w:rPr>
                <w:rFonts w:cstheme="minorHAnsi"/>
                <w:szCs w:val="18"/>
              </w:rPr>
              <w:t>s</w:t>
            </w:r>
            <w:r w:rsidR="00967597">
              <w:rPr>
                <w:rFonts w:cstheme="minorHAnsi"/>
                <w:szCs w:val="18"/>
              </w:rPr>
              <w:t xml:space="preserve">. In addition, </w:t>
            </w:r>
            <w:r w:rsidR="00B32436">
              <w:rPr>
                <w:rFonts w:cstheme="minorHAnsi"/>
                <w:szCs w:val="18"/>
              </w:rPr>
              <w:t xml:space="preserve">the subsidiary’s </w:t>
            </w:r>
            <w:r w:rsidR="00967597">
              <w:rPr>
                <w:rFonts w:cstheme="minorHAnsi"/>
                <w:szCs w:val="18"/>
              </w:rPr>
              <w:t>management a</w:t>
            </w:r>
            <w:r w:rsidR="001A6E30">
              <w:rPr>
                <w:rFonts w:cstheme="minorHAnsi"/>
                <w:szCs w:val="18"/>
              </w:rPr>
              <w:t xml:space="preserve">re required to </w:t>
            </w:r>
            <w:r w:rsidR="00967597">
              <w:rPr>
                <w:rFonts w:cstheme="minorHAnsi"/>
                <w:szCs w:val="18"/>
              </w:rPr>
              <w:t xml:space="preserve">evaluate whether losses may incur which would affect the amount of recognized revenues. </w:t>
            </w:r>
          </w:p>
          <w:p w14:paraId="3DFED843" w14:textId="77777777" w:rsidR="00185D1A" w:rsidRPr="003E0F7B" w:rsidRDefault="00185D1A" w:rsidP="001A6C77">
            <w:pPr>
              <w:tabs>
                <w:tab w:val="left" w:pos="316"/>
              </w:tabs>
              <w:spacing w:after="0" w:line="360" w:lineRule="auto"/>
              <w:jc w:val="thaiDistribute"/>
              <w:rPr>
                <w:rFonts w:cstheme="minorHAnsi"/>
                <w:szCs w:val="18"/>
              </w:rPr>
            </w:pPr>
          </w:p>
          <w:p w14:paraId="74BB62EB" w14:textId="21D58C80" w:rsidR="00185D1A" w:rsidRDefault="00185D1A" w:rsidP="001A6C77">
            <w:pPr>
              <w:tabs>
                <w:tab w:val="left" w:pos="316"/>
              </w:tabs>
              <w:spacing w:after="0" w:line="360" w:lineRule="auto"/>
              <w:jc w:val="thaiDistribute"/>
              <w:rPr>
                <w:rFonts w:cstheme="minorHAnsi"/>
                <w:szCs w:val="18"/>
              </w:rPr>
            </w:pPr>
            <w:r w:rsidRPr="003E0F7B">
              <w:rPr>
                <w:rFonts w:cstheme="minorHAnsi"/>
                <w:szCs w:val="18"/>
              </w:rPr>
              <w:t xml:space="preserve">I have focused on this because </w:t>
            </w:r>
            <w:r w:rsidR="00D75ACE">
              <w:rPr>
                <w:rFonts w:cstheme="minorHAnsi"/>
                <w:szCs w:val="18"/>
              </w:rPr>
              <w:t>the audit of such transactions</w:t>
            </w:r>
            <w:r w:rsidR="003955A7">
              <w:rPr>
                <w:rFonts w:cstheme="minorHAnsi"/>
                <w:szCs w:val="18"/>
              </w:rPr>
              <w:t xml:space="preserve"> requires</w:t>
            </w:r>
            <w:r w:rsidRPr="003E0F7B">
              <w:rPr>
                <w:rFonts w:cstheme="minorHAnsi"/>
                <w:szCs w:val="18"/>
              </w:rPr>
              <w:t xml:space="preserve"> significant judgement </w:t>
            </w:r>
          </w:p>
          <w:p w14:paraId="53CED6BE" w14:textId="77777777" w:rsidR="00185D1A" w:rsidRDefault="00185D1A" w:rsidP="001A6C77">
            <w:pPr>
              <w:tabs>
                <w:tab w:val="left" w:pos="316"/>
              </w:tabs>
              <w:spacing w:after="0" w:line="360" w:lineRule="auto"/>
              <w:jc w:val="thaiDistribute"/>
              <w:rPr>
                <w:rFonts w:cstheme="minorHAnsi"/>
                <w:szCs w:val="18"/>
              </w:rPr>
            </w:pPr>
          </w:p>
          <w:p w14:paraId="41111D27" w14:textId="3C44BB67" w:rsidR="00185D1A" w:rsidRDefault="00185D1A" w:rsidP="001A6C77">
            <w:pPr>
              <w:tabs>
                <w:tab w:val="left" w:pos="316"/>
              </w:tabs>
              <w:spacing w:after="0" w:line="360" w:lineRule="auto"/>
              <w:jc w:val="thaiDistribute"/>
              <w:rPr>
                <w:rFonts w:cstheme="minorHAnsi"/>
                <w:szCs w:val="18"/>
              </w:rPr>
            </w:pPr>
            <w:r>
              <w:rPr>
                <w:rFonts w:cstheme="minorHAnsi"/>
                <w:szCs w:val="18"/>
              </w:rPr>
              <w:t xml:space="preserve">The </w:t>
            </w:r>
            <w:r w:rsidRPr="003E0F7B">
              <w:rPr>
                <w:rFonts w:cstheme="minorHAnsi"/>
                <w:szCs w:val="18"/>
              </w:rPr>
              <w:t xml:space="preserve">Group </w:t>
            </w:r>
            <w:r>
              <w:rPr>
                <w:rFonts w:cstheme="minorHAnsi"/>
                <w:szCs w:val="18"/>
              </w:rPr>
              <w:t xml:space="preserve">has </w:t>
            </w:r>
            <w:r w:rsidRPr="003E0F7B">
              <w:rPr>
                <w:rFonts w:cstheme="minorHAnsi"/>
                <w:szCs w:val="18"/>
              </w:rPr>
              <w:t xml:space="preserve">disclosed </w:t>
            </w:r>
            <w:r>
              <w:rPr>
                <w:rFonts w:cstheme="minorHAnsi"/>
                <w:szCs w:val="18"/>
              </w:rPr>
              <w:t>the accounting polic</w:t>
            </w:r>
            <w:r w:rsidR="003955A7">
              <w:rPr>
                <w:rFonts w:cstheme="minorHAnsi"/>
                <w:szCs w:val="18"/>
              </w:rPr>
              <w:t>ies</w:t>
            </w:r>
            <w:r>
              <w:rPr>
                <w:rFonts w:cstheme="minorHAnsi"/>
                <w:szCs w:val="18"/>
              </w:rPr>
              <w:t xml:space="preserve"> </w:t>
            </w:r>
            <w:r w:rsidR="00D75ACE">
              <w:rPr>
                <w:rFonts w:cstheme="minorHAnsi"/>
                <w:szCs w:val="18"/>
                <w:lang w:val="en-US"/>
              </w:rPr>
              <w:t xml:space="preserve">and construction </w:t>
            </w:r>
            <w:r w:rsidR="00B32436">
              <w:rPr>
                <w:rFonts w:cstheme="minorHAnsi"/>
                <w:szCs w:val="18"/>
                <w:lang w:val="en-US"/>
              </w:rPr>
              <w:t xml:space="preserve">service </w:t>
            </w:r>
            <w:r w:rsidR="00D75ACE">
              <w:rPr>
                <w:rFonts w:cstheme="minorHAnsi"/>
                <w:szCs w:val="18"/>
                <w:lang w:val="en-US"/>
              </w:rPr>
              <w:t xml:space="preserve">revenue </w:t>
            </w:r>
            <w:r w:rsidRPr="003E0F7B">
              <w:rPr>
                <w:rFonts w:cstheme="minorHAnsi"/>
                <w:szCs w:val="18"/>
              </w:rPr>
              <w:t>in note</w:t>
            </w:r>
            <w:r>
              <w:rPr>
                <w:rFonts w:cstheme="minorHAnsi"/>
                <w:szCs w:val="18"/>
              </w:rPr>
              <w:t xml:space="preserve">s </w:t>
            </w:r>
            <w:r w:rsidR="000F2743" w:rsidRPr="009430AF">
              <w:rPr>
                <w:rFonts w:cstheme="minorHAnsi"/>
                <w:szCs w:val="18"/>
                <w:lang w:val="en-US"/>
              </w:rPr>
              <w:t>4</w:t>
            </w:r>
            <w:r w:rsidR="000F2743" w:rsidRPr="009430AF">
              <w:rPr>
                <w:rFonts w:cstheme="minorHAnsi"/>
                <w:szCs w:val="18"/>
              </w:rPr>
              <w:t xml:space="preserve"> </w:t>
            </w:r>
            <w:r w:rsidR="00D75ACE" w:rsidRPr="009430AF">
              <w:rPr>
                <w:rFonts w:cstheme="minorHAnsi"/>
                <w:szCs w:val="18"/>
              </w:rPr>
              <w:t>and 3</w:t>
            </w:r>
            <w:r w:rsidR="001A6E30" w:rsidRPr="009430AF">
              <w:rPr>
                <w:rFonts w:cstheme="minorHAnsi"/>
                <w:szCs w:val="18"/>
              </w:rPr>
              <w:t>1</w:t>
            </w:r>
            <w:r w:rsidR="00D75ACE" w:rsidRPr="000F2743">
              <w:rPr>
                <w:rFonts w:cstheme="minorHAnsi"/>
                <w:szCs w:val="18"/>
              </w:rPr>
              <w:t xml:space="preserve"> </w:t>
            </w:r>
            <w:r w:rsidRPr="000F2743">
              <w:rPr>
                <w:rFonts w:cstheme="minorHAnsi"/>
                <w:szCs w:val="18"/>
              </w:rPr>
              <w:t>t</w:t>
            </w:r>
            <w:r w:rsidRPr="003E0F7B">
              <w:rPr>
                <w:rFonts w:cstheme="minorHAnsi"/>
                <w:szCs w:val="18"/>
              </w:rPr>
              <w:t>o the financial statements.</w:t>
            </w:r>
          </w:p>
          <w:p w14:paraId="48982ABF" w14:textId="77777777" w:rsidR="00185D1A" w:rsidRDefault="00185D1A" w:rsidP="001A6C77">
            <w:pPr>
              <w:tabs>
                <w:tab w:val="left" w:pos="316"/>
              </w:tabs>
              <w:spacing w:after="0" w:line="360" w:lineRule="auto"/>
              <w:jc w:val="thaiDistribute"/>
              <w:rPr>
                <w:rFonts w:cstheme="minorHAnsi"/>
                <w:szCs w:val="18"/>
              </w:rPr>
            </w:pPr>
          </w:p>
          <w:p w14:paraId="10ACC977" w14:textId="77777777" w:rsidR="00185D1A" w:rsidRDefault="00185D1A" w:rsidP="001A6C77">
            <w:pPr>
              <w:tabs>
                <w:tab w:val="left" w:pos="316"/>
              </w:tabs>
              <w:spacing w:after="0" w:line="360" w:lineRule="auto"/>
              <w:jc w:val="thaiDistribute"/>
              <w:rPr>
                <w:rFonts w:cstheme="minorHAnsi"/>
                <w:szCs w:val="18"/>
              </w:rPr>
            </w:pPr>
          </w:p>
          <w:p w14:paraId="4FB9992B" w14:textId="77777777" w:rsidR="00185D1A" w:rsidRDefault="00185D1A" w:rsidP="001A6C77">
            <w:pPr>
              <w:tabs>
                <w:tab w:val="left" w:pos="316"/>
              </w:tabs>
              <w:spacing w:after="0" w:line="360" w:lineRule="auto"/>
              <w:jc w:val="thaiDistribute"/>
              <w:rPr>
                <w:rFonts w:cstheme="minorHAnsi"/>
                <w:szCs w:val="18"/>
              </w:rPr>
            </w:pPr>
          </w:p>
          <w:p w14:paraId="1E35F6A4" w14:textId="77777777" w:rsidR="00185D1A" w:rsidRDefault="00185D1A" w:rsidP="001A6C77">
            <w:pPr>
              <w:tabs>
                <w:tab w:val="left" w:pos="316"/>
              </w:tabs>
              <w:spacing w:after="0" w:line="360" w:lineRule="auto"/>
              <w:jc w:val="thaiDistribute"/>
              <w:rPr>
                <w:rFonts w:cstheme="minorHAnsi"/>
                <w:szCs w:val="18"/>
              </w:rPr>
            </w:pPr>
          </w:p>
          <w:p w14:paraId="1C4D5729" w14:textId="77777777" w:rsidR="00185D1A" w:rsidRDefault="00185D1A" w:rsidP="001A6C77">
            <w:pPr>
              <w:tabs>
                <w:tab w:val="left" w:pos="316"/>
              </w:tabs>
              <w:spacing w:after="0" w:line="360" w:lineRule="auto"/>
              <w:jc w:val="thaiDistribute"/>
              <w:rPr>
                <w:rFonts w:cstheme="minorHAnsi"/>
                <w:szCs w:val="18"/>
              </w:rPr>
            </w:pPr>
          </w:p>
          <w:p w14:paraId="5E1589EC" w14:textId="278772D2" w:rsidR="00011E66" w:rsidRPr="00011E66" w:rsidRDefault="00011E66" w:rsidP="006B1EA9">
            <w:pPr>
              <w:tabs>
                <w:tab w:val="left" w:pos="316"/>
              </w:tabs>
              <w:spacing w:after="0" w:line="360" w:lineRule="auto"/>
              <w:jc w:val="thaiDistribute"/>
              <w:rPr>
                <w:rFonts w:cstheme="minorBidi"/>
                <w:szCs w:val="22"/>
                <w:cs/>
                <w:lang w:bidi="th-TH"/>
              </w:rPr>
            </w:pPr>
          </w:p>
        </w:tc>
        <w:tc>
          <w:tcPr>
            <w:tcW w:w="4050" w:type="dxa"/>
            <w:tcBorders>
              <w:bottom w:val="single" w:sz="4" w:space="0" w:color="auto"/>
            </w:tcBorders>
            <w:shd w:val="clear" w:color="auto" w:fill="auto"/>
          </w:tcPr>
          <w:p w14:paraId="7B590E41" w14:textId="1923D583" w:rsidR="00185D1A" w:rsidRDefault="00185D1A" w:rsidP="001A6C77">
            <w:pPr>
              <w:tabs>
                <w:tab w:val="left" w:pos="316"/>
              </w:tabs>
              <w:spacing w:after="0" w:line="360" w:lineRule="auto"/>
              <w:jc w:val="thaiDistribute"/>
              <w:rPr>
                <w:rFonts w:cstheme="minorHAnsi"/>
                <w:szCs w:val="18"/>
              </w:rPr>
            </w:pPr>
          </w:p>
          <w:p w14:paraId="0EC2BBD7" w14:textId="77777777" w:rsidR="009F7A42" w:rsidRPr="003E0F7B" w:rsidRDefault="009F7A42" w:rsidP="001A6C77">
            <w:pPr>
              <w:tabs>
                <w:tab w:val="left" w:pos="316"/>
              </w:tabs>
              <w:spacing w:after="0" w:line="360" w:lineRule="auto"/>
              <w:jc w:val="thaiDistribute"/>
              <w:rPr>
                <w:rFonts w:cstheme="minorHAnsi"/>
                <w:szCs w:val="18"/>
              </w:rPr>
            </w:pPr>
          </w:p>
          <w:p w14:paraId="2284C68E" w14:textId="77777777" w:rsidR="00185D1A" w:rsidRDefault="00185D1A" w:rsidP="001A6C77">
            <w:pPr>
              <w:tabs>
                <w:tab w:val="left" w:pos="316"/>
              </w:tabs>
              <w:spacing w:after="0" w:line="360" w:lineRule="auto"/>
              <w:jc w:val="thaiDistribute"/>
              <w:rPr>
                <w:rFonts w:cstheme="minorHAnsi"/>
                <w:szCs w:val="18"/>
              </w:rPr>
            </w:pPr>
          </w:p>
          <w:p w14:paraId="4470FB30" w14:textId="3CC2AC2F" w:rsidR="00D8573C" w:rsidRDefault="00D8573C" w:rsidP="00D8573C">
            <w:pPr>
              <w:tabs>
                <w:tab w:val="left" w:pos="316"/>
              </w:tabs>
              <w:spacing w:after="0" w:line="360" w:lineRule="auto"/>
              <w:jc w:val="thaiDistribute"/>
              <w:rPr>
                <w:rFonts w:ascii="Arial" w:hAnsi="Arial"/>
                <w:szCs w:val="18"/>
              </w:rPr>
            </w:pPr>
            <w:r w:rsidRPr="00E60652">
              <w:rPr>
                <w:rFonts w:ascii="Arial" w:hAnsi="Arial"/>
                <w:szCs w:val="18"/>
              </w:rPr>
              <w:t xml:space="preserve">The audit procedures </w:t>
            </w:r>
            <w:r>
              <w:rPr>
                <w:rFonts w:ascii="Arial" w:hAnsi="Arial"/>
                <w:szCs w:val="18"/>
              </w:rPr>
              <w:t>relating to</w:t>
            </w:r>
            <w:r w:rsidRPr="00E60652">
              <w:rPr>
                <w:rFonts w:ascii="Arial" w:hAnsi="Arial"/>
                <w:szCs w:val="18"/>
              </w:rPr>
              <w:t xml:space="preserve"> this matter was performed by </w:t>
            </w:r>
            <w:r w:rsidR="003955A7">
              <w:rPr>
                <w:rFonts w:ascii="Arial" w:hAnsi="Arial"/>
                <w:szCs w:val="18"/>
              </w:rPr>
              <w:t xml:space="preserve">the </w:t>
            </w:r>
            <w:r w:rsidRPr="00E60652">
              <w:rPr>
                <w:rFonts w:ascii="Arial" w:hAnsi="Arial"/>
                <w:szCs w:val="18"/>
              </w:rPr>
              <w:t>component auditor. I</w:t>
            </w:r>
            <w:r w:rsidR="00967597">
              <w:rPr>
                <w:rFonts w:ascii="Arial" w:hAnsi="Arial"/>
                <w:szCs w:val="18"/>
              </w:rPr>
              <w:t xml:space="preserve"> have</w:t>
            </w:r>
            <w:r w:rsidRPr="00E60652">
              <w:rPr>
                <w:rFonts w:ascii="Arial" w:hAnsi="Arial"/>
                <w:szCs w:val="18"/>
              </w:rPr>
              <w:t xml:space="preserve"> evaluate</w:t>
            </w:r>
            <w:r>
              <w:rPr>
                <w:rFonts w:ascii="Arial" w:hAnsi="Arial"/>
                <w:szCs w:val="18"/>
              </w:rPr>
              <w:t>d</w:t>
            </w:r>
            <w:r w:rsidRPr="00E60652">
              <w:rPr>
                <w:rFonts w:ascii="Arial" w:hAnsi="Arial"/>
                <w:szCs w:val="18"/>
              </w:rPr>
              <w:t xml:space="preserve"> </w:t>
            </w:r>
            <w:r>
              <w:rPr>
                <w:rFonts w:ascii="Arial" w:hAnsi="Arial"/>
                <w:szCs w:val="18"/>
              </w:rPr>
              <w:t xml:space="preserve">the adequacy and appropriateness of </w:t>
            </w:r>
            <w:r w:rsidRPr="00E60652">
              <w:rPr>
                <w:rFonts w:ascii="Arial" w:hAnsi="Arial"/>
                <w:szCs w:val="18"/>
              </w:rPr>
              <w:t xml:space="preserve">the work of the component auditor to obtain </w:t>
            </w:r>
            <w:r w:rsidR="003955A7">
              <w:rPr>
                <w:rFonts w:ascii="Arial" w:hAnsi="Arial"/>
                <w:szCs w:val="18"/>
              </w:rPr>
              <w:t xml:space="preserve">sufficient </w:t>
            </w:r>
            <w:r w:rsidRPr="00E60652">
              <w:rPr>
                <w:rFonts w:ascii="Arial" w:hAnsi="Arial"/>
                <w:szCs w:val="18"/>
              </w:rPr>
              <w:t xml:space="preserve">audit evidence. </w:t>
            </w:r>
          </w:p>
          <w:p w14:paraId="3D614B49" w14:textId="77777777" w:rsidR="00D8573C" w:rsidRPr="00250CC2" w:rsidRDefault="00D8573C" w:rsidP="00D8573C">
            <w:pPr>
              <w:tabs>
                <w:tab w:val="left" w:pos="316"/>
              </w:tabs>
              <w:spacing w:after="0" w:line="360" w:lineRule="auto"/>
              <w:jc w:val="thaiDistribute"/>
              <w:rPr>
                <w:rFonts w:ascii="Arial" w:hAnsi="Arial"/>
                <w:sz w:val="14"/>
                <w:szCs w:val="14"/>
              </w:rPr>
            </w:pPr>
          </w:p>
          <w:p w14:paraId="369FAD32" w14:textId="3F24FF62" w:rsidR="00967597" w:rsidRDefault="00D8573C" w:rsidP="00967597">
            <w:pPr>
              <w:tabs>
                <w:tab w:val="left" w:pos="316"/>
              </w:tabs>
              <w:spacing w:after="0" w:line="360" w:lineRule="auto"/>
              <w:jc w:val="thaiDistribute"/>
              <w:rPr>
                <w:rFonts w:ascii="Arial" w:hAnsi="Arial"/>
                <w:szCs w:val="18"/>
              </w:rPr>
            </w:pPr>
            <w:r w:rsidRPr="00E60652">
              <w:rPr>
                <w:rFonts w:ascii="Arial" w:hAnsi="Arial"/>
                <w:szCs w:val="18"/>
              </w:rPr>
              <w:t xml:space="preserve">The component auditor performed the procedures as follows: </w:t>
            </w:r>
          </w:p>
          <w:p w14:paraId="09661A3D" w14:textId="13545AC6" w:rsidR="00967597" w:rsidRPr="009430AF" w:rsidRDefault="00967597" w:rsidP="009430AF">
            <w:pPr>
              <w:pStyle w:val="ListParagraph"/>
              <w:numPr>
                <w:ilvl w:val="0"/>
                <w:numId w:val="34"/>
              </w:numPr>
              <w:spacing w:after="0" w:line="360" w:lineRule="auto"/>
              <w:ind w:left="246" w:hanging="246"/>
              <w:jc w:val="thaiDistribute"/>
              <w:rPr>
                <w:rFonts w:ascii="Arial" w:hAnsi="Arial"/>
                <w:szCs w:val="18"/>
              </w:rPr>
            </w:pPr>
            <w:r>
              <w:rPr>
                <w:rFonts w:ascii="Arial" w:hAnsi="Arial"/>
                <w:szCs w:val="18"/>
              </w:rPr>
              <w:t>Evaluating the appropriateness of the subsidiary’s management assessment of the separately identifiable components of each agreement</w:t>
            </w:r>
            <w:r w:rsidR="001A6E30">
              <w:rPr>
                <w:rFonts w:ascii="Arial" w:hAnsi="Arial"/>
                <w:szCs w:val="18"/>
              </w:rPr>
              <w:t>.</w:t>
            </w:r>
          </w:p>
          <w:p w14:paraId="55FDE1EB" w14:textId="52ADC124" w:rsidR="003021D3" w:rsidRDefault="003021D3" w:rsidP="00162DB3">
            <w:pPr>
              <w:pStyle w:val="ListParagraph"/>
              <w:numPr>
                <w:ilvl w:val="0"/>
                <w:numId w:val="34"/>
              </w:numPr>
              <w:tabs>
                <w:tab w:val="left" w:pos="316"/>
              </w:tabs>
              <w:spacing w:after="0" w:line="360" w:lineRule="auto"/>
              <w:ind w:left="226" w:hanging="226"/>
              <w:jc w:val="both"/>
              <w:rPr>
                <w:rFonts w:cstheme="minorHAnsi"/>
                <w:color w:val="000000"/>
                <w:szCs w:val="18"/>
              </w:rPr>
            </w:pPr>
            <w:r w:rsidRPr="00162DB3">
              <w:rPr>
                <w:rFonts w:cstheme="minorHAnsi"/>
                <w:color w:val="000000"/>
                <w:szCs w:val="18"/>
              </w:rPr>
              <w:t xml:space="preserve">Discussing with </w:t>
            </w:r>
            <w:r w:rsidR="003955A7">
              <w:rPr>
                <w:rFonts w:cstheme="minorHAnsi"/>
                <w:color w:val="000000"/>
                <w:szCs w:val="18"/>
              </w:rPr>
              <w:t xml:space="preserve">the subsidiary’s </w:t>
            </w:r>
            <w:r w:rsidRPr="00162DB3">
              <w:rPr>
                <w:rFonts w:cstheme="minorHAnsi"/>
                <w:color w:val="000000"/>
                <w:szCs w:val="18"/>
              </w:rPr>
              <w:t>management to understand the method that the subsidiary uses to evaluate the percentage of complet</w:t>
            </w:r>
            <w:r w:rsidR="00162DB3" w:rsidRPr="00162DB3">
              <w:rPr>
                <w:rFonts w:cstheme="minorHAnsi"/>
                <w:color w:val="000000"/>
                <w:szCs w:val="18"/>
              </w:rPr>
              <w:t>ion, estimat</w:t>
            </w:r>
            <w:r w:rsidR="003955A7">
              <w:rPr>
                <w:rFonts w:cstheme="minorHAnsi"/>
                <w:color w:val="000000"/>
                <w:szCs w:val="18"/>
              </w:rPr>
              <w:t>ing</w:t>
            </w:r>
            <w:r w:rsidR="00162DB3" w:rsidRPr="00162DB3">
              <w:rPr>
                <w:rFonts w:cstheme="minorHAnsi"/>
                <w:color w:val="000000"/>
                <w:szCs w:val="18"/>
              </w:rPr>
              <w:t xml:space="preserve"> </w:t>
            </w:r>
            <w:r w:rsidR="001A6E30">
              <w:rPr>
                <w:rFonts w:cstheme="minorHAnsi"/>
                <w:color w:val="000000"/>
                <w:szCs w:val="18"/>
              </w:rPr>
              <w:t xml:space="preserve">the </w:t>
            </w:r>
            <w:r w:rsidR="00162DB3" w:rsidRPr="00162DB3">
              <w:rPr>
                <w:rFonts w:cstheme="minorHAnsi"/>
                <w:color w:val="000000"/>
                <w:szCs w:val="18"/>
              </w:rPr>
              <w:t>budget</w:t>
            </w:r>
            <w:r w:rsidR="001A6E30">
              <w:rPr>
                <w:rFonts w:cstheme="minorHAnsi"/>
                <w:color w:val="000000"/>
                <w:szCs w:val="18"/>
              </w:rPr>
              <w:t>ed costs</w:t>
            </w:r>
            <w:r w:rsidR="00162DB3" w:rsidRPr="00162DB3">
              <w:rPr>
                <w:rFonts w:cstheme="minorHAnsi"/>
                <w:color w:val="000000"/>
                <w:szCs w:val="18"/>
              </w:rPr>
              <w:t xml:space="preserve"> and the </w:t>
            </w:r>
            <w:r w:rsidR="00162DB3">
              <w:rPr>
                <w:rFonts w:cstheme="minorHAnsi"/>
                <w:color w:val="000000"/>
                <w:szCs w:val="18"/>
              </w:rPr>
              <w:t>project loss which may occur from construction</w:t>
            </w:r>
            <w:r w:rsidR="00967597">
              <w:rPr>
                <w:rFonts w:cstheme="minorHAnsi"/>
                <w:color w:val="000000"/>
                <w:szCs w:val="18"/>
              </w:rPr>
              <w:t xml:space="preserve"> </w:t>
            </w:r>
            <w:r w:rsidR="003C25CE">
              <w:rPr>
                <w:rFonts w:cstheme="minorHAnsi"/>
                <w:color w:val="000000"/>
                <w:szCs w:val="18"/>
              </w:rPr>
              <w:t xml:space="preserve">service </w:t>
            </w:r>
            <w:r w:rsidR="00967597">
              <w:rPr>
                <w:rFonts w:cstheme="minorHAnsi"/>
                <w:color w:val="000000"/>
                <w:szCs w:val="18"/>
              </w:rPr>
              <w:t>agreements</w:t>
            </w:r>
            <w:r w:rsidR="00162DB3">
              <w:rPr>
                <w:rFonts w:cstheme="minorHAnsi"/>
                <w:color w:val="000000"/>
                <w:szCs w:val="18"/>
              </w:rPr>
              <w:t xml:space="preserve">. </w:t>
            </w:r>
          </w:p>
          <w:p w14:paraId="0E2A350D" w14:textId="22F369ED" w:rsidR="0008540A" w:rsidRPr="00162DB3" w:rsidRDefault="0008540A" w:rsidP="00162DB3">
            <w:pPr>
              <w:pStyle w:val="ListParagraph"/>
              <w:numPr>
                <w:ilvl w:val="0"/>
                <w:numId w:val="34"/>
              </w:numPr>
              <w:tabs>
                <w:tab w:val="left" w:pos="316"/>
              </w:tabs>
              <w:spacing w:after="0" w:line="360" w:lineRule="auto"/>
              <w:ind w:left="226" w:hanging="226"/>
              <w:jc w:val="both"/>
              <w:rPr>
                <w:rFonts w:cstheme="minorHAnsi"/>
                <w:color w:val="000000"/>
                <w:szCs w:val="18"/>
              </w:rPr>
            </w:pPr>
            <w:r>
              <w:rPr>
                <w:rFonts w:cstheme="minorHAnsi"/>
                <w:color w:val="000000"/>
                <w:szCs w:val="18"/>
              </w:rPr>
              <w:t>Evaluating the effectiveness of the method that management used</w:t>
            </w:r>
            <w:r w:rsidR="00254869">
              <w:rPr>
                <w:rFonts w:cstheme="minorHAnsi"/>
                <w:color w:val="000000"/>
                <w:szCs w:val="18"/>
              </w:rPr>
              <w:t xml:space="preserve"> in the budget preparation and </w:t>
            </w:r>
            <w:r w:rsidR="001A6E30">
              <w:rPr>
                <w:rFonts w:cstheme="minorHAnsi"/>
                <w:color w:val="000000"/>
                <w:szCs w:val="18"/>
              </w:rPr>
              <w:t xml:space="preserve">the </w:t>
            </w:r>
            <w:r w:rsidR="00254869">
              <w:rPr>
                <w:rFonts w:cstheme="minorHAnsi"/>
                <w:color w:val="000000"/>
                <w:szCs w:val="18"/>
              </w:rPr>
              <w:t xml:space="preserve">revision of construction </w:t>
            </w:r>
            <w:r w:rsidR="003C25CE">
              <w:rPr>
                <w:rFonts w:cstheme="minorHAnsi"/>
                <w:color w:val="000000"/>
                <w:szCs w:val="18"/>
              </w:rPr>
              <w:t xml:space="preserve">service </w:t>
            </w:r>
            <w:r w:rsidR="00254869">
              <w:rPr>
                <w:rFonts w:cstheme="minorHAnsi"/>
                <w:color w:val="000000"/>
                <w:szCs w:val="18"/>
              </w:rPr>
              <w:t>cost</w:t>
            </w:r>
            <w:r w:rsidR="001A6E30">
              <w:rPr>
                <w:rFonts w:cstheme="minorHAnsi"/>
                <w:color w:val="000000"/>
                <w:szCs w:val="18"/>
              </w:rPr>
              <w:t>s</w:t>
            </w:r>
            <w:r w:rsidR="00254869">
              <w:rPr>
                <w:rFonts w:cstheme="minorHAnsi"/>
                <w:color w:val="000000"/>
                <w:szCs w:val="18"/>
              </w:rPr>
              <w:t xml:space="preserve">.  </w:t>
            </w:r>
          </w:p>
          <w:p w14:paraId="340411EB" w14:textId="51F01762" w:rsidR="00185D1A" w:rsidRDefault="0009209E" w:rsidP="00185D1A">
            <w:pPr>
              <w:pStyle w:val="ListParagraph"/>
              <w:numPr>
                <w:ilvl w:val="0"/>
                <w:numId w:val="34"/>
              </w:numPr>
              <w:tabs>
                <w:tab w:val="left" w:pos="316"/>
              </w:tabs>
              <w:spacing w:after="0" w:line="360" w:lineRule="auto"/>
              <w:ind w:left="226" w:hanging="226"/>
              <w:jc w:val="thaiDistribute"/>
              <w:rPr>
                <w:rFonts w:cstheme="minorHAnsi"/>
                <w:color w:val="000000"/>
                <w:szCs w:val="18"/>
              </w:rPr>
            </w:pPr>
            <w:r>
              <w:rPr>
                <w:rFonts w:cstheme="minorHAnsi"/>
                <w:color w:val="000000"/>
                <w:szCs w:val="18"/>
              </w:rPr>
              <w:t>Examining the estimated cost</w:t>
            </w:r>
            <w:r w:rsidR="001A6E30">
              <w:rPr>
                <w:rFonts w:cstheme="minorHAnsi"/>
                <w:color w:val="000000"/>
                <w:szCs w:val="18"/>
              </w:rPr>
              <w:t>s</w:t>
            </w:r>
            <w:r>
              <w:rPr>
                <w:rFonts w:cstheme="minorHAnsi"/>
                <w:color w:val="000000"/>
                <w:szCs w:val="18"/>
              </w:rPr>
              <w:t xml:space="preserve"> of construction </w:t>
            </w:r>
            <w:r w:rsidR="001A6E30">
              <w:rPr>
                <w:rFonts w:cstheme="minorHAnsi"/>
                <w:color w:val="000000"/>
                <w:szCs w:val="18"/>
              </w:rPr>
              <w:t xml:space="preserve">versus </w:t>
            </w:r>
            <w:r>
              <w:rPr>
                <w:rFonts w:cstheme="minorHAnsi"/>
                <w:color w:val="000000"/>
                <w:szCs w:val="18"/>
              </w:rPr>
              <w:t xml:space="preserve">the budget of each project. </w:t>
            </w:r>
          </w:p>
          <w:p w14:paraId="7532AA80" w14:textId="64435C0B" w:rsidR="0009209E" w:rsidRDefault="001A6E30" w:rsidP="00185D1A">
            <w:pPr>
              <w:pStyle w:val="ListParagraph"/>
              <w:numPr>
                <w:ilvl w:val="0"/>
                <w:numId w:val="34"/>
              </w:numPr>
              <w:tabs>
                <w:tab w:val="left" w:pos="316"/>
              </w:tabs>
              <w:spacing w:after="0" w:line="360" w:lineRule="auto"/>
              <w:ind w:left="226" w:hanging="226"/>
              <w:jc w:val="thaiDistribute"/>
              <w:rPr>
                <w:rFonts w:cstheme="minorHAnsi"/>
                <w:color w:val="000000"/>
                <w:szCs w:val="18"/>
              </w:rPr>
            </w:pPr>
            <w:r>
              <w:rPr>
                <w:rFonts w:cstheme="minorHAnsi"/>
                <w:color w:val="000000"/>
                <w:szCs w:val="18"/>
              </w:rPr>
              <w:t>Substantive t</w:t>
            </w:r>
            <w:r w:rsidR="0009209E">
              <w:rPr>
                <w:rFonts w:cstheme="minorHAnsi"/>
                <w:color w:val="000000"/>
                <w:szCs w:val="18"/>
              </w:rPr>
              <w:t>est</w:t>
            </w:r>
            <w:r w:rsidR="000E3E48">
              <w:rPr>
                <w:rFonts w:cstheme="minorHAnsi"/>
                <w:color w:val="000000"/>
                <w:szCs w:val="18"/>
              </w:rPr>
              <w:t>ing</w:t>
            </w:r>
            <w:r w:rsidR="0009209E">
              <w:rPr>
                <w:rFonts w:cstheme="minorHAnsi"/>
                <w:color w:val="000000"/>
                <w:szCs w:val="18"/>
              </w:rPr>
              <w:t xml:space="preserve"> the actual construction </w:t>
            </w:r>
            <w:r w:rsidR="003C25CE">
              <w:rPr>
                <w:rFonts w:cstheme="minorHAnsi"/>
                <w:color w:val="000000"/>
                <w:szCs w:val="18"/>
              </w:rPr>
              <w:t xml:space="preserve">service </w:t>
            </w:r>
            <w:r w:rsidR="0009209E">
              <w:rPr>
                <w:rFonts w:cstheme="minorHAnsi"/>
                <w:color w:val="000000"/>
                <w:szCs w:val="18"/>
              </w:rPr>
              <w:t>co</w:t>
            </w:r>
            <w:r w:rsidR="000F19F9">
              <w:rPr>
                <w:rFonts w:cstheme="minorHAnsi"/>
                <w:color w:val="000000"/>
                <w:szCs w:val="18"/>
              </w:rPr>
              <w:t>s</w:t>
            </w:r>
            <w:r w:rsidR="0009209E">
              <w:rPr>
                <w:rFonts w:cstheme="minorHAnsi"/>
                <w:color w:val="000000"/>
                <w:szCs w:val="18"/>
              </w:rPr>
              <w:t xml:space="preserve">t with the supporting documents. </w:t>
            </w:r>
          </w:p>
          <w:p w14:paraId="58E15CBD" w14:textId="072EFC53" w:rsidR="0009209E" w:rsidRDefault="0009209E" w:rsidP="00185D1A">
            <w:pPr>
              <w:pStyle w:val="ListParagraph"/>
              <w:numPr>
                <w:ilvl w:val="0"/>
                <w:numId w:val="34"/>
              </w:numPr>
              <w:tabs>
                <w:tab w:val="left" w:pos="316"/>
              </w:tabs>
              <w:spacing w:after="0" w:line="360" w:lineRule="auto"/>
              <w:ind w:left="226" w:hanging="226"/>
              <w:jc w:val="thaiDistribute"/>
              <w:rPr>
                <w:rFonts w:cstheme="minorHAnsi"/>
                <w:color w:val="000000"/>
                <w:szCs w:val="18"/>
              </w:rPr>
            </w:pPr>
            <w:r>
              <w:rPr>
                <w:rFonts w:cstheme="minorHAnsi"/>
                <w:color w:val="000000"/>
                <w:szCs w:val="18"/>
              </w:rPr>
              <w:t>Verif</w:t>
            </w:r>
            <w:r w:rsidR="000E3E48">
              <w:rPr>
                <w:rFonts w:cstheme="minorHAnsi"/>
                <w:color w:val="000000"/>
                <w:szCs w:val="18"/>
              </w:rPr>
              <w:t>ying</w:t>
            </w:r>
            <w:r>
              <w:rPr>
                <w:rFonts w:cstheme="minorHAnsi"/>
                <w:color w:val="000000"/>
                <w:szCs w:val="18"/>
              </w:rPr>
              <w:t xml:space="preserve"> the correctness of percentage of completion calculation (</w:t>
            </w:r>
            <w:r w:rsidR="008C2F3A">
              <w:rPr>
                <w:rFonts w:cstheme="minorHAnsi"/>
                <w:color w:val="000000"/>
                <w:szCs w:val="18"/>
              </w:rPr>
              <w:t xml:space="preserve">the percentage of </w:t>
            </w:r>
            <w:r>
              <w:rPr>
                <w:rFonts w:cstheme="minorHAnsi"/>
                <w:color w:val="000000"/>
                <w:szCs w:val="18"/>
              </w:rPr>
              <w:t>actual cost</w:t>
            </w:r>
            <w:r w:rsidR="003C25CE">
              <w:rPr>
                <w:rFonts w:cstheme="minorHAnsi"/>
                <w:color w:val="000000"/>
                <w:szCs w:val="18"/>
              </w:rPr>
              <w:t>s</w:t>
            </w:r>
            <w:r>
              <w:rPr>
                <w:rFonts w:cstheme="minorHAnsi"/>
                <w:color w:val="000000"/>
                <w:szCs w:val="18"/>
              </w:rPr>
              <w:t xml:space="preserve"> </w:t>
            </w:r>
            <w:r w:rsidR="008C2F3A">
              <w:rPr>
                <w:rFonts w:cstheme="minorHAnsi"/>
                <w:color w:val="000000"/>
                <w:szCs w:val="18"/>
              </w:rPr>
              <w:t xml:space="preserve">compared with the budgeted costs </w:t>
            </w:r>
            <w:r w:rsidR="0090573F">
              <w:rPr>
                <w:rFonts w:cstheme="minorHAnsi"/>
                <w:color w:val="000000"/>
                <w:szCs w:val="18"/>
              </w:rPr>
              <w:t>to</w:t>
            </w:r>
            <w:r w:rsidR="008C2F3A">
              <w:rPr>
                <w:rFonts w:cstheme="minorHAnsi"/>
                <w:color w:val="000000"/>
                <w:szCs w:val="18"/>
              </w:rPr>
              <w:t xml:space="preserve"> complete the construction)</w:t>
            </w:r>
          </w:p>
          <w:p w14:paraId="5DA8E790" w14:textId="04F5B5D9" w:rsidR="00250CC2" w:rsidRPr="000F19F9" w:rsidRDefault="00250CC2" w:rsidP="00250CC2">
            <w:pPr>
              <w:pStyle w:val="ListParagraph"/>
              <w:numPr>
                <w:ilvl w:val="0"/>
                <w:numId w:val="34"/>
              </w:numPr>
              <w:tabs>
                <w:tab w:val="left" w:pos="316"/>
              </w:tabs>
              <w:spacing w:after="0" w:line="360" w:lineRule="auto"/>
              <w:ind w:left="226" w:hanging="226"/>
              <w:jc w:val="thaiDistribute"/>
              <w:rPr>
                <w:rFonts w:cstheme="minorHAnsi"/>
                <w:color w:val="000000"/>
                <w:szCs w:val="18"/>
              </w:rPr>
            </w:pPr>
            <w:r w:rsidRPr="000F19F9">
              <w:rPr>
                <w:rFonts w:cstheme="minorHAnsi"/>
                <w:szCs w:val="18"/>
              </w:rPr>
              <w:t>V</w:t>
            </w:r>
            <w:r w:rsidRPr="000F19F9">
              <w:rPr>
                <w:rFonts w:cstheme="minorHAnsi"/>
                <w:color w:val="000000"/>
                <w:szCs w:val="18"/>
              </w:rPr>
              <w:t xml:space="preserve">erifying the </w:t>
            </w:r>
            <w:r w:rsidR="00792E58">
              <w:rPr>
                <w:rFonts w:cstheme="minorHAnsi"/>
                <w:color w:val="000000"/>
                <w:szCs w:val="18"/>
              </w:rPr>
              <w:t xml:space="preserve">forecasted </w:t>
            </w:r>
            <w:r w:rsidRPr="000F19F9">
              <w:rPr>
                <w:rFonts w:cstheme="minorHAnsi"/>
                <w:color w:val="000000"/>
                <w:szCs w:val="18"/>
              </w:rPr>
              <w:t>revenues with</w:t>
            </w:r>
            <w:r w:rsidR="00792E58">
              <w:rPr>
                <w:rFonts w:cstheme="minorHAnsi"/>
                <w:color w:val="000000"/>
                <w:szCs w:val="18"/>
              </w:rPr>
              <w:t xml:space="preserve"> reference to</w:t>
            </w:r>
            <w:r w:rsidRPr="000F19F9">
              <w:rPr>
                <w:rFonts w:cstheme="minorHAnsi"/>
                <w:color w:val="000000"/>
                <w:szCs w:val="18"/>
              </w:rPr>
              <w:t xml:space="preserve"> the contract</w:t>
            </w:r>
            <w:r w:rsidR="00792E58">
              <w:rPr>
                <w:rFonts w:cstheme="minorHAnsi"/>
                <w:color w:val="000000"/>
                <w:szCs w:val="18"/>
              </w:rPr>
              <w:t>ed</w:t>
            </w:r>
            <w:r w:rsidRPr="000F19F9">
              <w:rPr>
                <w:rFonts w:cstheme="minorHAnsi"/>
                <w:color w:val="000000"/>
                <w:szCs w:val="18"/>
              </w:rPr>
              <w:t xml:space="preserve"> price</w:t>
            </w:r>
            <w:r w:rsidR="003C25CE">
              <w:rPr>
                <w:rFonts w:cstheme="minorHAnsi"/>
                <w:color w:val="000000"/>
                <w:szCs w:val="18"/>
              </w:rPr>
              <w:t>s</w:t>
            </w:r>
            <w:r w:rsidR="00792E58">
              <w:rPr>
                <w:rFonts w:cstheme="minorHAnsi"/>
                <w:color w:val="000000"/>
                <w:szCs w:val="18"/>
              </w:rPr>
              <w:t xml:space="preserve"> stated in the agreement</w:t>
            </w:r>
            <w:r w:rsidR="003C25CE">
              <w:rPr>
                <w:rFonts w:cstheme="minorHAnsi"/>
                <w:color w:val="000000"/>
                <w:szCs w:val="18"/>
              </w:rPr>
              <w:t>s</w:t>
            </w:r>
            <w:r w:rsidR="00792E58">
              <w:rPr>
                <w:rFonts w:cstheme="minorHAnsi"/>
                <w:color w:val="000000"/>
                <w:szCs w:val="18"/>
              </w:rPr>
              <w:t xml:space="preserve"> with </w:t>
            </w:r>
            <w:r w:rsidR="00A80261">
              <w:rPr>
                <w:rFonts w:cstheme="minorHAnsi"/>
                <w:color w:val="000000"/>
                <w:szCs w:val="18"/>
              </w:rPr>
              <w:t>customers</w:t>
            </w:r>
          </w:p>
          <w:p w14:paraId="15223DC8" w14:textId="4A3C8E37" w:rsidR="00250CC2" w:rsidRPr="000F19F9" w:rsidRDefault="00250CC2" w:rsidP="00250CC2">
            <w:pPr>
              <w:pStyle w:val="ListParagraph"/>
              <w:numPr>
                <w:ilvl w:val="0"/>
                <w:numId w:val="34"/>
              </w:numPr>
              <w:tabs>
                <w:tab w:val="left" w:pos="316"/>
              </w:tabs>
              <w:spacing w:after="0" w:line="360" w:lineRule="auto"/>
              <w:ind w:left="226" w:hanging="226"/>
              <w:jc w:val="thaiDistribute"/>
              <w:rPr>
                <w:rFonts w:cstheme="minorHAnsi"/>
                <w:color w:val="000000"/>
                <w:szCs w:val="18"/>
              </w:rPr>
            </w:pPr>
            <w:r w:rsidRPr="000F19F9">
              <w:rPr>
                <w:rFonts w:cstheme="minorHAnsi"/>
                <w:color w:val="000000"/>
                <w:szCs w:val="18"/>
              </w:rPr>
              <w:t>Evaluating and reviewing</w:t>
            </w:r>
            <w:r w:rsidR="00CC4C85">
              <w:rPr>
                <w:rFonts w:cstheme="minorHAnsi"/>
                <w:color w:val="000000"/>
                <w:szCs w:val="18"/>
              </w:rPr>
              <w:t xml:space="preserve"> the reasonableness of provision for</w:t>
            </w:r>
            <w:r w:rsidRPr="000F19F9">
              <w:rPr>
                <w:rFonts w:cstheme="minorHAnsi"/>
                <w:color w:val="000000"/>
                <w:szCs w:val="18"/>
              </w:rPr>
              <w:t xml:space="preserve"> project </w:t>
            </w:r>
            <w:r w:rsidR="00CC4C85">
              <w:rPr>
                <w:rFonts w:cstheme="minorHAnsi"/>
                <w:color w:val="000000"/>
                <w:szCs w:val="18"/>
              </w:rPr>
              <w:t>losses</w:t>
            </w:r>
            <w:r w:rsidRPr="000F19F9">
              <w:rPr>
                <w:rFonts w:cstheme="minorHAnsi"/>
                <w:color w:val="000000"/>
                <w:szCs w:val="18"/>
              </w:rPr>
              <w:t>.</w:t>
            </w:r>
          </w:p>
          <w:p w14:paraId="1E05FD79" w14:textId="37AA7295" w:rsidR="002F4F02" w:rsidRPr="006B1EA9" w:rsidRDefault="000E3E48" w:rsidP="006B1EA9">
            <w:pPr>
              <w:pStyle w:val="ListParagraph"/>
              <w:numPr>
                <w:ilvl w:val="0"/>
                <w:numId w:val="34"/>
              </w:numPr>
              <w:tabs>
                <w:tab w:val="left" w:pos="316"/>
              </w:tabs>
              <w:spacing w:after="0" w:line="360" w:lineRule="auto"/>
              <w:ind w:left="226" w:hanging="226"/>
              <w:jc w:val="thaiDistribute"/>
              <w:rPr>
                <w:rFonts w:cstheme="minorHAnsi"/>
                <w:color w:val="000000"/>
                <w:szCs w:val="18"/>
              </w:rPr>
            </w:pPr>
            <w:r>
              <w:rPr>
                <w:rFonts w:cstheme="minorHAnsi"/>
                <w:color w:val="000000"/>
                <w:szCs w:val="18"/>
              </w:rPr>
              <w:t>Assessing</w:t>
            </w:r>
            <w:r w:rsidR="00244DA2">
              <w:rPr>
                <w:rFonts w:cstheme="minorHAnsi"/>
                <w:color w:val="000000"/>
                <w:szCs w:val="18"/>
              </w:rPr>
              <w:t xml:space="preserve"> the sufficient of disclosure for construction</w:t>
            </w:r>
            <w:r w:rsidR="003C25CE">
              <w:rPr>
                <w:rFonts w:cstheme="minorHAnsi"/>
                <w:color w:val="000000"/>
                <w:szCs w:val="18"/>
              </w:rPr>
              <w:t xml:space="preserve"> service</w:t>
            </w:r>
            <w:r w:rsidR="005639F9">
              <w:rPr>
                <w:rFonts w:cstheme="minorHAnsi"/>
                <w:color w:val="000000"/>
                <w:szCs w:val="18"/>
              </w:rPr>
              <w:t xml:space="preserve"> </w:t>
            </w:r>
            <w:r w:rsidR="00244DA2">
              <w:rPr>
                <w:rFonts w:cstheme="minorHAnsi"/>
                <w:color w:val="000000"/>
                <w:szCs w:val="18"/>
              </w:rPr>
              <w:t>revenue</w:t>
            </w:r>
            <w:r w:rsidR="003C25CE">
              <w:rPr>
                <w:rFonts w:cstheme="minorHAnsi"/>
                <w:color w:val="000000"/>
                <w:szCs w:val="18"/>
              </w:rPr>
              <w:t>s</w:t>
            </w:r>
            <w:r w:rsidR="00244DA2">
              <w:rPr>
                <w:rFonts w:cstheme="minorHAnsi"/>
                <w:color w:val="000000"/>
                <w:szCs w:val="18"/>
              </w:rPr>
              <w:t xml:space="preserve"> and other related accounts. </w:t>
            </w:r>
          </w:p>
        </w:tc>
      </w:tr>
    </w:tbl>
    <w:p w14:paraId="3D8CEC1F" w14:textId="77777777" w:rsidR="00594E91" w:rsidRDefault="00594E91" w:rsidP="009F7A42">
      <w:pPr>
        <w:spacing w:after="0" w:line="240" w:lineRule="auto"/>
        <w:rPr>
          <w:rFonts w:ascii="Arial" w:hAnsi="Arial"/>
          <w:i/>
          <w:iCs/>
          <w:sz w:val="19"/>
          <w:szCs w:val="19"/>
        </w:rPr>
      </w:pPr>
    </w:p>
    <w:p w14:paraId="7A32D11B" w14:textId="77777777" w:rsidR="00594E91" w:rsidRDefault="00594E91" w:rsidP="009F7A42">
      <w:pPr>
        <w:spacing w:after="0" w:line="240" w:lineRule="auto"/>
        <w:rPr>
          <w:rFonts w:ascii="Arial" w:hAnsi="Arial"/>
          <w:i/>
          <w:iCs/>
          <w:sz w:val="19"/>
          <w:szCs w:val="19"/>
        </w:rPr>
      </w:pPr>
    </w:p>
    <w:p w14:paraId="5DE911DF" w14:textId="77777777" w:rsidR="00594E91" w:rsidRDefault="00594E91" w:rsidP="009F7A42">
      <w:pPr>
        <w:spacing w:after="0" w:line="240" w:lineRule="auto"/>
        <w:rPr>
          <w:rFonts w:ascii="Arial" w:hAnsi="Arial"/>
          <w:i/>
          <w:iCs/>
          <w:sz w:val="19"/>
          <w:szCs w:val="19"/>
        </w:rPr>
      </w:pPr>
    </w:p>
    <w:p w14:paraId="58208D07" w14:textId="77777777" w:rsidR="00594E91" w:rsidRDefault="00594E91" w:rsidP="009F7A42">
      <w:pPr>
        <w:spacing w:after="0" w:line="240" w:lineRule="auto"/>
        <w:rPr>
          <w:rFonts w:ascii="Arial" w:hAnsi="Arial"/>
          <w:i/>
          <w:iCs/>
          <w:sz w:val="19"/>
          <w:szCs w:val="19"/>
        </w:rPr>
      </w:pPr>
    </w:p>
    <w:p w14:paraId="6C24A213" w14:textId="77777777" w:rsidR="00594E91" w:rsidRDefault="00594E91" w:rsidP="009F7A42">
      <w:pPr>
        <w:spacing w:after="0" w:line="240" w:lineRule="auto"/>
        <w:rPr>
          <w:rFonts w:ascii="Arial" w:hAnsi="Arial"/>
          <w:i/>
          <w:iCs/>
          <w:sz w:val="19"/>
          <w:szCs w:val="19"/>
        </w:rPr>
      </w:pPr>
    </w:p>
    <w:p w14:paraId="17979BE9" w14:textId="77777777" w:rsidR="00594E91" w:rsidRDefault="00594E91" w:rsidP="009F7A42">
      <w:pPr>
        <w:spacing w:after="0" w:line="240" w:lineRule="auto"/>
        <w:rPr>
          <w:rFonts w:ascii="Arial" w:hAnsi="Arial"/>
          <w:i/>
          <w:iCs/>
          <w:sz w:val="19"/>
          <w:szCs w:val="19"/>
        </w:rPr>
      </w:pPr>
    </w:p>
    <w:p w14:paraId="077C9D3F" w14:textId="546A9309" w:rsidR="008F6BF3" w:rsidRDefault="00EB7F34" w:rsidP="009F7A42">
      <w:pPr>
        <w:spacing w:after="0" w:line="240" w:lineRule="auto"/>
        <w:rPr>
          <w:rFonts w:ascii="Arial" w:hAnsi="Arial"/>
          <w:i/>
          <w:iCs/>
          <w:sz w:val="19"/>
          <w:szCs w:val="19"/>
        </w:rPr>
      </w:pPr>
      <w:r w:rsidRPr="00D42B48">
        <w:rPr>
          <w:rFonts w:ascii="Arial" w:hAnsi="Arial"/>
          <w:i/>
          <w:iCs/>
          <w:sz w:val="19"/>
          <w:szCs w:val="19"/>
        </w:rPr>
        <w:lastRenderedPageBreak/>
        <w:t xml:space="preserve">Other </w:t>
      </w:r>
    </w:p>
    <w:p w14:paraId="658C90FD" w14:textId="77777777" w:rsidR="009F7A42" w:rsidRDefault="009F7A42" w:rsidP="00D37488">
      <w:pPr>
        <w:spacing w:after="0" w:line="240" w:lineRule="auto"/>
        <w:rPr>
          <w:rFonts w:ascii="Arial" w:hAnsi="Arial"/>
          <w:i/>
          <w:iCs/>
          <w:sz w:val="19"/>
          <w:szCs w:val="19"/>
        </w:rPr>
      </w:pPr>
    </w:p>
    <w:p w14:paraId="6A6DE4B2" w14:textId="77777777" w:rsidR="00EB7F34" w:rsidRPr="00D37488" w:rsidRDefault="00EB7F34" w:rsidP="00EB7F34">
      <w:pPr>
        <w:pStyle w:val="BodyText"/>
        <w:spacing w:after="0" w:line="276" w:lineRule="auto"/>
        <w:rPr>
          <w:rFonts w:ascii="Arial" w:hAnsi="Arial"/>
          <w:b/>
          <w:bCs/>
          <w:sz w:val="16"/>
          <w:szCs w:val="16"/>
        </w:rPr>
      </w:pPr>
    </w:p>
    <w:p w14:paraId="10EFC3D9" w14:textId="3451BC5E" w:rsidR="00EB085E" w:rsidRPr="007979A5" w:rsidRDefault="00EB085E" w:rsidP="00EB085E">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00E1151C">
        <w:rPr>
          <w:rFonts w:ascii="Arial" w:hAnsi="Arial"/>
          <w:sz w:val="19"/>
          <w:szCs w:val="19"/>
        </w:rPr>
        <w:t xml:space="preserve">and separate financial </w:t>
      </w:r>
      <w:r w:rsidRPr="007979A5">
        <w:rPr>
          <w:rFonts w:ascii="Arial" w:hAnsi="Arial"/>
          <w:sz w:val="19"/>
          <w:szCs w:val="19"/>
        </w:rPr>
        <w:t>statement</w:t>
      </w:r>
      <w:r w:rsidR="00E1151C">
        <w:rPr>
          <w:rFonts w:ascii="Arial" w:hAnsi="Arial"/>
          <w:sz w:val="19"/>
          <w:szCs w:val="19"/>
        </w:rPr>
        <w:t>s</w:t>
      </w:r>
      <w:r w:rsidRPr="007979A5">
        <w:rPr>
          <w:rFonts w:ascii="Arial" w:hAnsi="Arial"/>
          <w:sz w:val="19"/>
          <w:szCs w:val="19"/>
        </w:rPr>
        <w:t xml:space="preserve"> of</w:t>
      </w:r>
      <w:r>
        <w:rPr>
          <w:rFonts w:ascii="Arial" w:hAnsi="Arial"/>
          <w:sz w:val="19"/>
          <w:szCs w:val="19"/>
        </w:rPr>
        <w:t xml:space="preserve"> </w:t>
      </w:r>
      <w:r w:rsidRPr="00367E15">
        <w:rPr>
          <w:rFonts w:ascii="Arial" w:hAnsi="Arial"/>
          <w:sz w:val="19"/>
          <w:szCs w:val="19"/>
        </w:rPr>
        <w:t>Tapaco Public Company Limited</w:t>
      </w:r>
      <w:r w:rsidRPr="007979A5">
        <w:rPr>
          <w:rFonts w:ascii="Arial" w:hAnsi="Arial"/>
          <w:sz w:val="19"/>
          <w:szCs w:val="19"/>
        </w:rPr>
        <w:t xml:space="preserve"> </w:t>
      </w:r>
      <w:r>
        <w:rPr>
          <w:rFonts w:ascii="Arial" w:hAnsi="Arial"/>
          <w:sz w:val="19"/>
          <w:szCs w:val="19"/>
        </w:rPr>
        <w:t xml:space="preserve">and subsidiaries </w:t>
      </w:r>
      <w:r w:rsidR="00E1151C">
        <w:rPr>
          <w:rFonts w:ascii="Arial" w:hAnsi="Arial"/>
          <w:sz w:val="19"/>
          <w:szCs w:val="19"/>
        </w:rPr>
        <w:t xml:space="preserve">for the year ended </w:t>
      </w:r>
      <w:r w:rsidRPr="007979A5">
        <w:rPr>
          <w:rFonts w:ascii="Arial" w:hAnsi="Arial"/>
          <w:sz w:val="19"/>
          <w:szCs w:val="19"/>
        </w:rPr>
        <w:t>31</w:t>
      </w:r>
      <w:r>
        <w:rPr>
          <w:rFonts w:ascii="Arial" w:hAnsi="Arial" w:cstheme="minorBidi" w:hint="cs"/>
          <w:sz w:val="19"/>
          <w:szCs w:val="24"/>
          <w:cs/>
          <w:lang w:bidi="th-TH"/>
        </w:rPr>
        <w:t xml:space="preserve"> </w:t>
      </w:r>
      <w:r>
        <w:rPr>
          <w:rFonts w:ascii="Arial" w:hAnsi="Arial" w:cstheme="minorBidi"/>
          <w:sz w:val="19"/>
          <w:szCs w:val="24"/>
          <w:lang w:val="en-US" w:bidi="th-TH"/>
        </w:rPr>
        <w:t>October</w:t>
      </w:r>
      <w:r w:rsidRPr="007979A5">
        <w:rPr>
          <w:rFonts w:ascii="Arial" w:hAnsi="Arial"/>
          <w:sz w:val="19"/>
          <w:szCs w:val="19"/>
        </w:rPr>
        <w:t xml:space="preserve"> 201</w:t>
      </w:r>
      <w:r>
        <w:rPr>
          <w:rFonts w:ascii="Arial" w:hAnsi="Arial"/>
          <w:sz w:val="19"/>
          <w:szCs w:val="19"/>
        </w:rPr>
        <w:t xml:space="preserve">7, presented as comparative information, </w:t>
      </w:r>
      <w:r w:rsidRPr="007979A5">
        <w:rPr>
          <w:rFonts w:ascii="Arial" w:hAnsi="Arial"/>
          <w:sz w:val="19"/>
          <w:szCs w:val="19"/>
        </w:rPr>
        <w:t xml:space="preserve">were audited by </w:t>
      </w:r>
      <w:r w:rsidR="006978AA">
        <w:rPr>
          <w:rFonts w:ascii="Arial" w:hAnsi="Arial"/>
          <w:sz w:val="19"/>
          <w:szCs w:val="19"/>
        </w:rPr>
        <w:t>an</w:t>
      </w:r>
      <w:r w:rsidRPr="007979A5">
        <w:rPr>
          <w:rFonts w:ascii="Arial" w:hAnsi="Arial"/>
          <w:sz w:val="19"/>
          <w:szCs w:val="19"/>
        </w:rPr>
        <w:t xml:space="preserve">other auditor who </w:t>
      </w:r>
      <w:r>
        <w:rPr>
          <w:rFonts w:ascii="Arial" w:hAnsi="Arial"/>
          <w:sz w:val="19"/>
          <w:szCs w:val="19"/>
        </w:rPr>
        <w:t>issued his auditor report dated 28 December</w:t>
      </w:r>
      <w:r w:rsidRPr="007979A5">
        <w:rPr>
          <w:rFonts w:ascii="Arial" w:hAnsi="Arial"/>
          <w:sz w:val="19"/>
          <w:szCs w:val="19"/>
        </w:rPr>
        <w:t xml:space="preserve"> 201</w:t>
      </w:r>
      <w:r>
        <w:rPr>
          <w:rFonts w:ascii="Arial" w:hAnsi="Arial"/>
          <w:sz w:val="19"/>
          <w:szCs w:val="19"/>
        </w:rPr>
        <w:t>7</w:t>
      </w:r>
      <w:r w:rsidR="00E1151C">
        <w:rPr>
          <w:rFonts w:ascii="Arial" w:hAnsi="Arial"/>
          <w:sz w:val="19"/>
          <w:szCs w:val="19"/>
        </w:rPr>
        <w:t xml:space="preserve"> </w:t>
      </w:r>
      <w:r w:rsidRPr="007979A5">
        <w:rPr>
          <w:rFonts w:ascii="Arial" w:hAnsi="Arial"/>
          <w:sz w:val="19"/>
          <w:szCs w:val="19"/>
        </w:rPr>
        <w:t>express</w:t>
      </w:r>
      <w:r w:rsidR="003C25CE">
        <w:rPr>
          <w:rFonts w:ascii="Arial" w:hAnsi="Arial"/>
          <w:sz w:val="19"/>
          <w:szCs w:val="19"/>
        </w:rPr>
        <w:t>ing</w:t>
      </w:r>
      <w:r w:rsidRPr="007979A5">
        <w:rPr>
          <w:rFonts w:ascii="Arial" w:hAnsi="Arial"/>
          <w:sz w:val="19"/>
          <w:szCs w:val="19"/>
        </w:rPr>
        <w:t xml:space="preserve"> an un</w:t>
      </w:r>
      <w:r>
        <w:rPr>
          <w:rFonts w:ascii="Arial" w:hAnsi="Arial"/>
          <w:sz w:val="19"/>
          <w:szCs w:val="19"/>
        </w:rPr>
        <w:t>modified</w:t>
      </w:r>
      <w:r w:rsidRPr="007979A5">
        <w:rPr>
          <w:rFonts w:ascii="Arial" w:hAnsi="Arial"/>
          <w:sz w:val="19"/>
          <w:szCs w:val="19"/>
        </w:rPr>
        <w:t xml:space="preserve"> opinion</w:t>
      </w:r>
      <w:r>
        <w:rPr>
          <w:rFonts w:ascii="Arial" w:hAnsi="Arial"/>
          <w:sz w:val="19"/>
          <w:szCs w:val="19"/>
        </w:rPr>
        <w:t xml:space="preserve"> thereon with an emphasis of matter on the uncertainly relating to the outcome of </w:t>
      </w:r>
      <w:r w:rsidR="00BD3C84">
        <w:rPr>
          <w:rFonts w:ascii="Arial" w:hAnsi="Arial"/>
          <w:sz w:val="19"/>
          <w:szCs w:val="19"/>
        </w:rPr>
        <w:t xml:space="preserve">a </w:t>
      </w:r>
      <w:r>
        <w:rPr>
          <w:rFonts w:ascii="Arial" w:hAnsi="Arial"/>
          <w:sz w:val="19"/>
          <w:szCs w:val="19"/>
        </w:rPr>
        <w:t>lawsuit filed against the Company.</w:t>
      </w:r>
    </w:p>
    <w:p w14:paraId="03C59593" w14:textId="7D24DC21" w:rsidR="005E7DE8" w:rsidRPr="00D37488" w:rsidRDefault="005E7DE8" w:rsidP="00EB7F34">
      <w:pPr>
        <w:pStyle w:val="BodyText"/>
        <w:spacing w:after="0" w:line="360" w:lineRule="auto"/>
        <w:jc w:val="thaiDistribute"/>
        <w:rPr>
          <w:rFonts w:ascii="Arial" w:hAnsi="Arial" w:cstheme="minorBidi"/>
          <w:i/>
          <w:iCs/>
          <w:sz w:val="16"/>
          <w:szCs w:val="16"/>
          <w:cs/>
          <w:lang w:bidi="th-TH"/>
        </w:rPr>
      </w:pPr>
    </w:p>
    <w:p w14:paraId="1A31728A" w14:textId="4661A94F" w:rsidR="00291267" w:rsidRDefault="00291267" w:rsidP="00EB7F34">
      <w:pPr>
        <w:pStyle w:val="BodyText"/>
        <w:spacing w:after="0" w:line="360" w:lineRule="auto"/>
        <w:jc w:val="thaiDistribute"/>
        <w:rPr>
          <w:rFonts w:ascii="Arial" w:hAnsi="Arial"/>
          <w:i/>
          <w:iCs/>
          <w:sz w:val="19"/>
          <w:szCs w:val="19"/>
        </w:rPr>
      </w:pPr>
      <w:r>
        <w:rPr>
          <w:rFonts w:ascii="Arial" w:hAnsi="Arial"/>
          <w:i/>
          <w:iCs/>
          <w:sz w:val="19"/>
          <w:szCs w:val="19"/>
        </w:rPr>
        <w:t>Other Information</w:t>
      </w:r>
    </w:p>
    <w:p w14:paraId="5CAF5ADD" w14:textId="77777777" w:rsidR="00714667" w:rsidRPr="00714667" w:rsidRDefault="00714667" w:rsidP="00714667">
      <w:pPr>
        <w:spacing w:after="0" w:line="240" w:lineRule="auto"/>
        <w:ind w:right="-43"/>
        <w:jc w:val="both"/>
        <w:rPr>
          <w:rFonts w:ascii="Times New Roman" w:hAnsi="Times New Roman" w:cs="Times New Roman"/>
          <w:sz w:val="22"/>
          <w:szCs w:val="22"/>
          <w:lang w:val="en-US" w:bidi="th-TH"/>
        </w:rPr>
      </w:pPr>
    </w:p>
    <w:p w14:paraId="4E3DB18B" w14:textId="1D483449" w:rsidR="00714667" w:rsidRPr="00714667" w:rsidRDefault="00714667" w:rsidP="00714667">
      <w:pPr>
        <w:pStyle w:val="BodyText"/>
        <w:spacing w:after="0" w:line="360" w:lineRule="auto"/>
        <w:jc w:val="thaiDistribute"/>
        <w:rPr>
          <w:rFonts w:ascii="Arial" w:hAnsi="Arial"/>
          <w:sz w:val="19"/>
          <w:szCs w:val="19"/>
        </w:rPr>
      </w:pPr>
      <w:r w:rsidRPr="00714667">
        <w:rPr>
          <w:rFonts w:ascii="Arial" w:hAnsi="Arial"/>
          <w:sz w:val="19"/>
          <w:szCs w:val="19"/>
        </w:rPr>
        <w:t>Management is responsible for the other information compris</w:t>
      </w:r>
      <w:r w:rsidR="00CC4C85">
        <w:rPr>
          <w:rFonts w:ascii="Arial" w:hAnsi="Arial"/>
          <w:sz w:val="19"/>
          <w:szCs w:val="19"/>
        </w:rPr>
        <w:t>ing</w:t>
      </w:r>
      <w:r w:rsidRPr="00714667">
        <w:rPr>
          <w:rFonts w:ascii="Arial" w:hAnsi="Arial"/>
          <w:sz w:val="19"/>
          <w:szCs w:val="19"/>
        </w:rPr>
        <w:t xml:space="preserve"> the information included in the</w:t>
      </w:r>
      <w:r w:rsidR="00CC4C85">
        <w:rPr>
          <w:rFonts w:ascii="Arial" w:hAnsi="Arial"/>
          <w:sz w:val="19"/>
          <w:szCs w:val="19"/>
        </w:rPr>
        <w:t xml:space="preserve"> </w:t>
      </w:r>
      <w:r w:rsidRPr="00714667">
        <w:rPr>
          <w:rFonts w:ascii="Arial" w:hAnsi="Arial"/>
          <w:sz w:val="19"/>
          <w:szCs w:val="19"/>
        </w:rPr>
        <w:t xml:space="preserve">annual report, </w:t>
      </w:r>
      <w:r w:rsidR="00BE0AA9">
        <w:rPr>
          <w:rFonts w:ascii="Arial" w:hAnsi="Arial"/>
          <w:sz w:val="19"/>
          <w:szCs w:val="19"/>
        </w:rPr>
        <w:t>other than</w:t>
      </w:r>
      <w:r w:rsidRPr="00714667">
        <w:rPr>
          <w:rFonts w:ascii="Arial" w:hAnsi="Arial"/>
          <w:sz w:val="19"/>
          <w:szCs w:val="19"/>
        </w:rPr>
        <w:t xml:space="preserve"> the </w:t>
      </w:r>
      <w:r w:rsidR="00BE0AA9">
        <w:rPr>
          <w:rFonts w:ascii="Arial" w:hAnsi="Arial"/>
          <w:sz w:val="19"/>
          <w:szCs w:val="19"/>
        </w:rPr>
        <w:t xml:space="preserve">consolidated and separate </w:t>
      </w:r>
      <w:r w:rsidRPr="00714667">
        <w:rPr>
          <w:rFonts w:ascii="Arial" w:hAnsi="Arial"/>
          <w:sz w:val="19"/>
          <w:szCs w:val="19"/>
        </w:rPr>
        <w:t>financial statements and my auditor’s report thereon. The</w:t>
      </w:r>
      <w:r w:rsidR="00BE0AA9">
        <w:rPr>
          <w:rFonts w:ascii="Arial" w:hAnsi="Arial"/>
          <w:sz w:val="19"/>
          <w:szCs w:val="19"/>
        </w:rPr>
        <w:t xml:space="preserve"> Company’s management will make the</w:t>
      </w:r>
      <w:r w:rsidRPr="00714667">
        <w:rPr>
          <w:rFonts w:ascii="Arial" w:hAnsi="Arial"/>
          <w:sz w:val="19"/>
          <w:szCs w:val="19"/>
        </w:rPr>
        <w:t xml:space="preserve"> annual report </w:t>
      </w:r>
      <w:r w:rsidR="00BE0AA9">
        <w:rPr>
          <w:rFonts w:ascii="Arial" w:hAnsi="Arial"/>
          <w:sz w:val="19"/>
          <w:szCs w:val="19"/>
        </w:rPr>
        <w:t xml:space="preserve">available for my review </w:t>
      </w:r>
      <w:r w:rsidRPr="00714667">
        <w:rPr>
          <w:rFonts w:ascii="Arial" w:hAnsi="Arial"/>
          <w:sz w:val="19"/>
          <w:szCs w:val="19"/>
        </w:rPr>
        <w:t>after the date of this auditor's report.</w:t>
      </w:r>
    </w:p>
    <w:p w14:paraId="2FD0F27F" w14:textId="77777777" w:rsidR="00714667" w:rsidRPr="00714667" w:rsidRDefault="00714667" w:rsidP="00714667">
      <w:pPr>
        <w:pStyle w:val="BodyText"/>
        <w:spacing w:after="0" w:line="360" w:lineRule="auto"/>
        <w:jc w:val="thaiDistribute"/>
        <w:rPr>
          <w:rFonts w:ascii="Arial" w:hAnsi="Arial"/>
          <w:sz w:val="19"/>
          <w:szCs w:val="19"/>
        </w:rPr>
      </w:pPr>
    </w:p>
    <w:p w14:paraId="7DF3B32C" w14:textId="77777777" w:rsidR="00714667" w:rsidRPr="00714667" w:rsidRDefault="00714667" w:rsidP="00714667">
      <w:pPr>
        <w:pStyle w:val="BodyText"/>
        <w:spacing w:after="0" w:line="360" w:lineRule="auto"/>
        <w:jc w:val="thaiDistribute"/>
        <w:rPr>
          <w:rFonts w:ascii="Arial" w:hAnsi="Arial"/>
          <w:sz w:val="19"/>
          <w:szCs w:val="19"/>
        </w:rPr>
      </w:pPr>
      <w:r w:rsidRPr="00714667">
        <w:rPr>
          <w:rFonts w:ascii="Arial" w:hAnsi="Arial"/>
          <w:sz w:val="19"/>
          <w:szCs w:val="19"/>
        </w:rPr>
        <w:t>My opinion on the financial statements does not cover the other information and I will not express any form of assurance conclusion thereon.</w:t>
      </w:r>
    </w:p>
    <w:p w14:paraId="092D924D" w14:textId="77777777" w:rsidR="00714667" w:rsidRPr="00714667" w:rsidRDefault="00714667" w:rsidP="00714667">
      <w:pPr>
        <w:pStyle w:val="BodyText"/>
        <w:spacing w:after="0" w:line="360" w:lineRule="auto"/>
        <w:jc w:val="thaiDistribute"/>
        <w:rPr>
          <w:rFonts w:ascii="Arial" w:hAnsi="Arial"/>
          <w:sz w:val="19"/>
          <w:szCs w:val="19"/>
        </w:rPr>
      </w:pPr>
    </w:p>
    <w:p w14:paraId="34525C6E" w14:textId="77777777" w:rsidR="00714667" w:rsidRPr="00714667" w:rsidRDefault="00714667" w:rsidP="00714667">
      <w:pPr>
        <w:pStyle w:val="BodyText"/>
        <w:spacing w:after="0" w:line="360" w:lineRule="auto"/>
        <w:jc w:val="thaiDistribute"/>
        <w:rPr>
          <w:rFonts w:ascii="Arial" w:hAnsi="Arial"/>
          <w:sz w:val="19"/>
          <w:szCs w:val="19"/>
        </w:rPr>
      </w:pPr>
      <w:r w:rsidRPr="00714667">
        <w:rPr>
          <w:rFonts w:ascii="Arial" w:hAnsi="Arial"/>
          <w:sz w:val="19"/>
          <w:szCs w:val="19"/>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56B0B43D" w14:textId="77777777" w:rsidR="00714667" w:rsidRPr="00714667" w:rsidRDefault="00714667" w:rsidP="00714667">
      <w:pPr>
        <w:pStyle w:val="BodyText"/>
        <w:spacing w:after="0" w:line="360" w:lineRule="auto"/>
        <w:jc w:val="thaiDistribute"/>
        <w:rPr>
          <w:rFonts w:ascii="Arial" w:hAnsi="Arial"/>
          <w:sz w:val="19"/>
          <w:szCs w:val="19"/>
        </w:rPr>
      </w:pPr>
    </w:p>
    <w:p w14:paraId="53FF5E8D" w14:textId="4D708488" w:rsidR="00714667" w:rsidRPr="00714667" w:rsidRDefault="00714667" w:rsidP="00714667">
      <w:pPr>
        <w:pStyle w:val="BodyText"/>
        <w:spacing w:after="0" w:line="360" w:lineRule="auto"/>
        <w:jc w:val="thaiDistribute"/>
        <w:rPr>
          <w:rFonts w:ascii="Arial" w:hAnsi="Arial"/>
          <w:sz w:val="19"/>
          <w:szCs w:val="19"/>
        </w:rPr>
      </w:pPr>
      <w:r w:rsidRPr="00714667">
        <w:rPr>
          <w:rFonts w:ascii="Arial" w:hAnsi="Arial"/>
          <w:sz w:val="19"/>
          <w:szCs w:val="19"/>
        </w:rPr>
        <w:t xml:space="preserve">When I read the annual report, if I conclude that there is a material misstatement therein, I am required to communicate the matter </w:t>
      </w:r>
      <w:r w:rsidR="00A255A1">
        <w:rPr>
          <w:rFonts w:ascii="Arial" w:hAnsi="Arial"/>
          <w:sz w:val="19"/>
          <w:szCs w:val="19"/>
        </w:rPr>
        <w:t>to those charged with governance of the Company to remedy the misstatement.</w:t>
      </w:r>
    </w:p>
    <w:p w14:paraId="0DCBCD23" w14:textId="5E8967E4" w:rsidR="00291267" w:rsidRPr="00714667" w:rsidRDefault="00291267" w:rsidP="00D37488">
      <w:pPr>
        <w:pStyle w:val="BodyText"/>
        <w:spacing w:line="360" w:lineRule="auto"/>
        <w:jc w:val="thaiDistribute"/>
        <w:rPr>
          <w:rFonts w:ascii="Arial" w:hAnsi="Arial"/>
          <w:i/>
          <w:iCs/>
          <w:sz w:val="19"/>
          <w:szCs w:val="19"/>
          <w:lang w:val="en-US"/>
        </w:rPr>
      </w:pPr>
    </w:p>
    <w:p w14:paraId="3F9480A9" w14:textId="3B2E6643" w:rsidR="00EB7F34" w:rsidRPr="00D42B48" w:rsidRDefault="00EB7F34" w:rsidP="00EB7F34">
      <w:pPr>
        <w:pStyle w:val="BodyText"/>
        <w:spacing w:after="0" w:line="360" w:lineRule="auto"/>
        <w:jc w:val="thaiDistribute"/>
        <w:rPr>
          <w:rFonts w:ascii="Arial" w:hAnsi="Arial"/>
          <w:i/>
          <w:iCs/>
          <w:sz w:val="19"/>
          <w:szCs w:val="19"/>
        </w:rPr>
      </w:pPr>
      <w:r w:rsidRPr="00D42B48">
        <w:rPr>
          <w:rFonts w:ascii="Arial" w:hAnsi="Arial"/>
          <w:i/>
          <w:iCs/>
          <w:sz w:val="19"/>
          <w:szCs w:val="19"/>
        </w:rPr>
        <w:t>Responsibilities of Management and Those Charged with Governance for the</w:t>
      </w:r>
      <w:r w:rsidR="00A255A1">
        <w:rPr>
          <w:rFonts w:ascii="Arial" w:hAnsi="Arial"/>
          <w:i/>
          <w:iCs/>
          <w:sz w:val="19"/>
          <w:szCs w:val="19"/>
        </w:rPr>
        <w:t xml:space="preserve"> Preparation </w:t>
      </w:r>
      <w:r w:rsidR="00A80261">
        <w:rPr>
          <w:rFonts w:ascii="Arial" w:hAnsi="Arial"/>
          <w:i/>
          <w:iCs/>
          <w:sz w:val="19"/>
          <w:szCs w:val="19"/>
        </w:rPr>
        <w:t>of</w:t>
      </w:r>
      <w:r w:rsidRPr="00D42B48">
        <w:rPr>
          <w:rFonts w:ascii="Arial" w:hAnsi="Arial"/>
          <w:i/>
          <w:iCs/>
          <w:sz w:val="19"/>
          <w:szCs w:val="19"/>
        </w:rPr>
        <w:t xml:space="preserve"> Financial Statements</w:t>
      </w:r>
    </w:p>
    <w:p w14:paraId="3F189C3A" w14:textId="77777777" w:rsidR="00EB7F34" w:rsidRPr="00365072" w:rsidRDefault="00EB7F34" w:rsidP="00EB7F34">
      <w:pPr>
        <w:pStyle w:val="BodyText"/>
        <w:spacing w:after="0" w:line="360" w:lineRule="auto"/>
        <w:jc w:val="thaiDistribute"/>
        <w:rPr>
          <w:rFonts w:ascii="Arial" w:hAnsi="Arial"/>
          <w:sz w:val="19"/>
          <w:szCs w:val="19"/>
        </w:rPr>
      </w:pPr>
    </w:p>
    <w:p w14:paraId="2E2E25D4" w14:textId="044306AF" w:rsidR="00EB7F34" w:rsidRDefault="00EB7F34" w:rsidP="00EB7F34">
      <w:pPr>
        <w:pStyle w:val="BodyText"/>
        <w:spacing w:after="0" w:line="360" w:lineRule="auto"/>
        <w:jc w:val="thaiDistribute"/>
        <w:rPr>
          <w:rFonts w:ascii="Arial" w:hAnsi="Arial"/>
          <w:sz w:val="19"/>
          <w:szCs w:val="19"/>
        </w:rPr>
      </w:pPr>
      <w:r w:rsidRPr="00D42B4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w:t>
      </w:r>
    </w:p>
    <w:p w14:paraId="3B6DF7CE" w14:textId="218D396D" w:rsidR="00EB7F34" w:rsidRDefault="00EB7F34" w:rsidP="00EB7F34">
      <w:pPr>
        <w:pStyle w:val="BodyText"/>
        <w:spacing w:after="0" w:line="360" w:lineRule="auto"/>
        <w:jc w:val="thaiDistribute"/>
        <w:rPr>
          <w:rFonts w:ascii="Arial" w:hAnsi="Arial"/>
          <w:sz w:val="19"/>
          <w:szCs w:val="19"/>
        </w:rPr>
      </w:pPr>
    </w:p>
    <w:p w14:paraId="41E0D97F" w14:textId="6A04C13D" w:rsidR="00DA5118" w:rsidRDefault="00DA5118" w:rsidP="00EB7F34">
      <w:pPr>
        <w:pStyle w:val="BodyText"/>
        <w:spacing w:after="0" w:line="360" w:lineRule="auto"/>
        <w:jc w:val="thaiDistribute"/>
        <w:rPr>
          <w:rFonts w:ascii="Arial" w:hAnsi="Arial"/>
          <w:sz w:val="19"/>
          <w:szCs w:val="19"/>
        </w:rPr>
      </w:pPr>
    </w:p>
    <w:p w14:paraId="537634C6" w14:textId="78D3742E" w:rsidR="00DA5118" w:rsidRDefault="00DA5118" w:rsidP="00EB7F34">
      <w:pPr>
        <w:pStyle w:val="BodyText"/>
        <w:spacing w:after="0" w:line="360" w:lineRule="auto"/>
        <w:jc w:val="thaiDistribute"/>
        <w:rPr>
          <w:rFonts w:ascii="Arial" w:hAnsi="Arial"/>
          <w:sz w:val="19"/>
          <w:szCs w:val="19"/>
        </w:rPr>
      </w:pPr>
    </w:p>
    <w:p w14:paraId="631D0A43" w14:textId="7030E34C" w:rsidR="00DA5118" w:rsidRDefault="00DA5118" w:rsidP="00EB7F34">
      <w:pPr>
        <w:pStyle w:val="BodyText"/>
        <w:spacing w:after="0" w:line="360" w:lineRule="auto"/>
        <w:jc w:val="thaiDistribute"/>
        <w:rPr>
          <w:rFonts w:ascii="Arial" w:hAnsi="Arial"/>
          <w:sz w:val="19"/>
          <w:szCs w:val="19"/>
        </w:rPr>
      </w:pPr>
    </w:p>
    <w:p w14:paraId="1E8CC59C" w14:textId="1985B3D6" w:rsidR="009B43DB" w:rsidRDefault="009B43DB" w:rsidP="00EB7F34">
      <w:pPr>
        <w:pStyle w:val="BodyText"/>
        <w:spacing w:after="0" w:line="360" w:lineRule="auto"/>
        <w:jc w:val="thaiDistribute"/>
        <w:rPr>
          <w:rFonts w:ascii="Arial" w:hAnsi="Arial"/>
          <w:sz w:val="19"/>
          <w:szCs w:val="19"/>
        </w:rPr>
      </w:pPr>
    </w:p>
    <w:p w14:paraId="3950DB21" w14:textId="6DF35847" w:rsidR="009B43DB" w:rsidRDefault="009B43DB" w:rsidP="00EB7F34">
      <w:pPr>
        <w:pStyle w:val="BodyText"/>
        <w:spacing w:after="0" w:line="360" w:lineRule="auto"/>
        <w:jc w:val="thaiDistribute"/>
        <w:rPr>
          <w:rFonts w:ascii="Arial" w:hAnsi="Arial"/>
          <w:sz w:val="19"/>
          <w:szCs w:val="19"/>
        </w:rPr>
      </w:pPr>
    </w:p>
    <w:p w14:paraId="2B8E8D16" w14:textId="77777777" w:rsidR="009B43DB" w:rsidRDefault="009B43DB" w:rsidP="00EB7F34">
      <w:pPr>
        <w:pStyle w:val="BodyText"/>
        <w:spacing w:after="0" w:line="360" w:lineRule="auto"/>
        <w:jc w:val="thaiDistribute"/>
        <w:rPr>
          <w:rFonts w:ascii="Arial" w:hAnsi="Arial"/>
          <w:sz w:val="19"/>
          <w:szCs w:val="19"/>
        </w:rPr>
      </w:pPr>
    </w:p>
    <w:p w14:paraId="10C1A082" w14:textId="77777777" w:rsidR="00DA5118" w:rsidRDefault="00DA5118" w:rsidP="00EB7F34">
      <w:pPr>
        <w:pStyle w:val="BodyText"/>
        <w:spacing w:after="0" w:line="360" w:lineRule="auto"/>
        <w:jc w:val="thaiDistribute"/>
        <w:rPr>
          <w:rFonts w:ascii="Arial" w:hAnsi="Arial"/>
          <w:sz w:val="19"/>
          <w:szCs w:val="19"/>
        </w:rPr>
      </w:pPr>
    </w:p>
    <w:p w14:paraId="04C85FBF" w14:textId="77777777" w:rsidR="00EB7F34" w:rsidRDefault="00EB7F34" w:rsidP="00EB7F34">
      <w:pPr>
        <w:pStyle w:val="BodyText"/>
        <w:spacing w:after="0" w:line="360" w:lineRule="auto"/>
        <w:jc w:val="thaiDistribute"/>
        <w:rPr>
          <w:rFonts w:ascii="Arial" w:hAnsi="Arial"/>
          <w:sz w:val="19"/>
          <w:szCs w:val="19"/>
        </w:rPr>
      </w:pPr>
      <w:r w:rsidRPr="00D42B48">
        <w:rPr>
          <w:rFonts w:ascii="Arial" w:hAnsi="Arial"/>
          <w:sz w:val="19"/>
          <w:szCs w:val="19"/>
        </w:rPr>
        <w:lastRenderedPageBreak/>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60DE7EC" w14:textId="77777777" w:rsidR="00EB7F34" w:rsidRDefault="00EB7F34" w:rsidP="00EB7F34">
      <w:pPr>
        <w:pStyle w:val="BodyText"/>
        <w:spacing w:after="0" w:line="360" w:lineRule="auto"/>
        <w:jc w:val="thaiDistribute"/>
        <w:rPr>
          <w:rFonts w:ascii="Arial" w:hAnsi="Arial"/>
          <w:sz w:val="19"/>
          <w:szCs w:val="19"/>
        </w:rPr>
      </w:pPr>
    </w:p>
    <w:p w14:paraId="2E8711CA" w14:textId="77777777" w:rsidR="00EB7F34" w:rsidRDefault="00EB7F34" w:rsidP="00EB7F34">
      <w:pPr>
        <w:pStyle w:val="BodyText"/>
        <w:spacing w:line="360" w:lineRule="auto"/>
        <w:jc w:val="thaiDistribute"/>
        <w:rPr>
          <w:rFonts w:ascii="Arial" w:hAnsi="Arial"/>
          <w:sz w:val="19"/>
          <w:szCs w:val="19"/>
        </w:rPr>
      </w:pPr>
      <w:r w:rsidRPr="00D42B48">
        <w:rPr>
          <w:rFonts w:ascii="Arial" w:hAnsi="Arial"/>
          <w:sz w:val="19"/>
          <w:szCs w:val="19"/>
        </w:rPr>
        <w:t>Those charged with governance are responsible for overseeing the Group’s financial reporting process.</w:t>
      </w:r>
    </w:p>
    <w:p w14:paraId="0EC2500C" w14:textId="77777777" w:rsidR="00EB7F34" w:rsidRDefault="00EB7F34" w:rsidP="00EB7F34">
      <w:pPr>
        <w:pStyle w:val="BodyText"/>
        <w:spacing w:after="0" w:line="360" w:lineRule="auto"/>
        <w:jc w:val="thaiDistribute"/>
        <w:rPr>
          <w:rFonts w:ascii="Arial" w:hAnsi="Arial"/>
          <w:sz w:val="19"/>
          <w:szCs w:val="19"/>
        </w:rPr>
      </w:pPr>
    </w:p>
    <w:p w14:paraId="4F8591C8" w14:textId="7E15E55D" w:rsidR="00EB7F34" w:rsidRDefault="00EB7F34" w:rsidP="00EB7F34">
      <w:pPr>
        <w:pStyle w:val="BodyText"/>
        <w:spacing w:after="0" w:line="360" w:lineRule="auto"/>
        <w:jc w:val="thaiDistribute"/>
        <w:rPr>
          <w:rFonts w:ascii="Arial" w:hAnsi="Arial"/>
          <w:i/>
          <w:iCs/>
          <w:sz w:val="19"/>
          <w:szCs w:val="19"/>
        </w:rPr>
      </w:pPr>
      <w:r w:rsidRPr="00D42B48">
        <w:rPr>
          <w:rFonts w:ascii="Arial" w:hAnsi="Arial"/>
          <w:i/>
          <w:iCs/>
          <w:sz w:val="19"/>
          <w:szCs w:val="19"/>
        </w:rPr>
        <w:t>Auditor’s Responsibilities for the Audit of the Financial Statements</w:t>
      </w:r>
    </w:p>
    <w:p w14:paraId="5236930D" w14:textId="77777777" w:rsidR="00EB7F34" w:rsidRPr="00D42B48" w:rsidRDefault="00EB7F34" w:rsidP="00EB7F34">
      <w:pPr>
        <w:pStyle w:val="BodyText"/>
        <w:spacing w:after="0" w:line="360" w:lineRule="auto"/>
        <w:jc w:val="thaiDistribute"/>
        <w:rPr>
          <w:rFonts w:ascii="Arial" w:hAnsi="Arial"/>
          <w:i/>
          <w:iCs/>
          <w:sz w:val="19"/>
          <w:szCs w:val="19"/>
        </w:rPr>
      </w:pPr>
    </w:p>
    <w:p w14:paraId="12B43B0F" w14:textId="77777777" w:rsidR="00EB7F34" w:rsidRDefault="00EB7F34" w:rsidP="00EB7F34">
      <w:pPr>
        <w:pStyle w:val="BodyText"/>
        <w:spacing w:line="360" w:lineRule="auto"/>
        <w:jc w:val="thaiDistribute"/>
        <w:rPr>
          <w:rFonts w:ascii="Arial" w:hAnsi="Arial"/>
          <w:sz w:val="19"/>
          <w:szCs w:val="19"/>
        </w:rPr>
      </w:pPr>
      <w:r w:rsidRPr="00D42B48">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F33DF37" w14:textId="77777777" w:rsidR="00573022" w:rsidRDefault="00573022" w:rsidP="00D37488">
      <w:pPr>
        <w:pStyle w:val="BodyText"/>
        <w:spacing w:after="0" w:line="276" w:lineRule="auto"/>
        <w:rPr>
          <w:rFonts w:ascii="Arial" w:hAnsi="Arial"/>
          <w:b/>
          <w:bCs/>
          <w:sz w:val="19"/>
          <w:szCs w:val="19"/>
        </w:rPr>
      </w:pPr>
    </w:p>
    <w:p w14:paraId="03C74337" w14:textId="39493F11" w:rsidR="00EB7F34" w:rsidRDefault="00EB7F34" w:rsidP="00D37488">
      <w:pPr>
        <w:pStyle w:val="BodyText"/>
        <w:spacing w:after="0" w:line="360" w:lineRule="auto"/>
        <w:jc w:val="thaiDistribute"/>
        <w:rPr>
          <w:rFonts w:ascii="Arial" w:hAnsi="Arial"/>
          <w:sz w:val="19"/>
          <w:szCs w:val="19"/>
        </w:rPr>
      </w:pPr>
      <w:r w:rsidRPr="00D42B48">
        <w:rPr>
          <w:rFonts w:ascii="Arial" w:hAnsi="Arial"/>
          <w:sz w:val="19"/>
          <w:szCs w:val="19"/>
        </w:rPr>
        <w:t xml:space="preserve">As part of an audit in accordance with Thai Standards on Auditing, I exercise professional judgment and maintain professional </w:t>
      </w:r>
      <w:proofErr w:type="spellStart"/>
      <w:r w:rsidRPr="00D42B48">
        <w:rPr>
          <w:rFonts w:ascii="Arial" w:hAnsi="Arial"/>
          <w:sz w:val="19"/>
          <w:szCs w:val="19"/>
        </w:rPr>
        <w:t>skepticism</w:t>
      </w:r>
      <w:proofErr w:type="spellEnd"/>
      <w:r w:rsidRPr="00D42B48">
        <w:rPr>
          <w:rFonts w:ascii="Arial" w:hAnsi="Arial"/>
          <w:sz w:val="19"/>
          <w:szCs w:val="19"/>
        </w:rPr>
        <w:t xml:space="preserve"> throughout the audit. I also: </w:t>
      </w:r>
    </w:p>
    <w:p w14:paraId="4A0537EF" w14:textId="77777777" w:rsidR="009F7A42" w:rsidRPr="00D37488" w:rsidRDefault="009F7A42" w:rsidP="00D37488">
      <w:pPr>
        <w:pStyle w:val="BodyText"/>
        <w:spacing w:after="0" w:line="360" w:lineRule="auto"/>
        <w:jc w:val="thaiDistribute"/>
        <w:rPr>
          <w:rFonts w:ascii="Arial" w:hAnsi="Arial"/>
          <w:sz w:val="16"/>
          <w:szCs w:val="16"/>
        </w:rPr>
      </w:pPr>
    </w:p>
    <w:p w14:paraId="0E6A385A" w14:textId="77777777" w:rsidR="00EB7F34" w:rsidRPr="00D42B48" w:rsidRDefault="00EB7F34" w:rsidP="00EB7F34">
      <w:pPr>
        <w:pStyle w:val="BodyText"/>
        <w:tabs>
          <w:tab w:val="left" w:pos="360"/>
        </w:tabs>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C00897B" w14:textId="77777777" w:rsidR="00EB7F34" w:rsidRPr="00D42B48" w:rsidRDefault="00EB7F34" w:rsidP="00EB7F34">
      <w:pPr>
        <w:pStyle w:val="BodyText"/>
        <w:tabs>
          <w:tab w:val="left" w:pos="360"/>
        </w:tabs>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14:paraId="367A3095" w14:textId="0A8BD4A3" w:rsidR="00DA5118" w:rsidRDefault="00EB7F34" w:rsidP="00EB7F34">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Evaluate the appropriateness of accounting policies used and the reasonableness of accounting estimates and related disclosures made by management.</w:t>
      </w:r>
    </w:p>
    <w:p w14:paraId="7A5A8C86" w14:textId="7ECDDB26" w:rsidR="00DA5118" w:rsidRDefault="00DA5118" w:rsidP="00EB7F34">
      <w:pPr>
        <w:pStyle w:val="BodyText"/>
        <w:spacing w:line="360" w:lineRule="auto"/>
        <w:ind w:left="360" w:hanging="360"/>
        <w:jc w:val="thaiDistribute"/>
        <w:rPr>
          <w:rFonts w:ascii="Arial" w:hAnsi="Arial"/>
          <w:sz w:val="19"/>
          <w:szCs w:val="19"/>
        </w:rPr>
      </w:pPr>
    </w:p>
    <w:p w14:paraId="3A5D455A" w14:textId="16C7510C" w:rsidR="00DA5118" w:rsidRDefault="00DA5118" w:rsidP="00EB7F34">
      <w:pPr>
        <w:pStyle w:val="BodyText"/>
        <w:spacing w:line="360" w:lineRule="auto"/>
        <w:ind w:left="360" w:hanging="360"/>
        <w:jc w:val="thaiDistribute"/>
        <w:rPr>
          <w:rFonts w:ascii="Arial" w:hAnsi="Arial"/>
          <w:sz w:val="19"/>
          <w:szCs w:val="19"/>
        </w:rPr>
      </w:pPr>
    </w:p>
    <w:p w14:paraId="777CFAD8" w14:textId="10B0273C" w:rsidR="009B43DB" w:rsidRDefault="009B43DB" w:rsidP="00EB7F34">
      <w:pPr>
        <w:pStyle w:val="BodyText"/>
        <w:spacing w:line="360" w:lineRule="auto"/>
        <w:ind w:left="360" w:hanging="360"/>
        <w:jc w:val="thaiDistribute"/>
        <w:rPr>
          <w:rFonts w:ascii="Arial" w:hAnsi="Arial"/>
          <w:sz w:val="19"/>
          <w:szCs w:val="19"/>
        </w:rPr>
      </w:pPr>
    </w:p>
    <w:p w14:paraId="50DDD887" w14:textId="77777777" w:rsidR="009B43DB" w:rsidRDefault="009B43DB" w:rsidP="00EB7F34">
      <w:pPr>
        <w:pStyle w:val="BodyText"/>
        <w:spacing w:line="360" w:lineRule="auto"/>
        <w:ind w:left="360" w:hanging="360"/>
        <w:jc w:val="thaiDistribute"/>
        <w:rPr>
          <w:rFonts w:ascii="Arial" w:hAnsi="Arial"/>
          <w:sz w:val="19"/>
          <w:szCs w:val="19"/>
        </w:rPr>
      </w:pPr>
    </w:p>
    <w:p w14:paraId="00AAF36D" w14:textId="77777777" w:rsidR="009F7A42" w:rsidRDefault="009F7A42" w:rsidP="00EB7F34">
      <w:pPr>
        <w:pStyle w:val="BodyText"/>
        <w:spacing w:line="360" w:lineRule="auto"/>
        <w:ind w:left="360" w:hanging="360"/>
        <w:jc w:val="thaiDistribute"/>
        <w:rPr>
          <w:rFonts w:ascii="Arial" w:hAnsi="Arial"/>
          <w:sz w:val="19"/>
          <w:szCs w:val="19"/>
        </w:rPr>
      </w:pPr>
    </w:p>
    <w:p w14:paraId="041BC677" w14:textId="77777777" w:rsidR="00EE5850" w:rsidRDefault="00EE5850" w:rsidP="00827410">
      <w:pPr>
        <w:pStyle w:val="BodyText"/>
        <w:spacing w:line="360" w:lineRule="auto"/>
        <w:ind w:left="360" w:hanging="360"/>
        <w:jc w:val="thaiDistribute"/>
        <w:rPr>
          <w:rFonts w:ascii="Arial" w:hAnsi="Arial"/>
          <w:sz w:val="19"/>
          <w:szCs w:val="19"/>
        </w:rPr>
      </w:pPr>
    </w:p>
    <w:p w14:paraId="2E87F7E7" w14:textId="7C7D66C5" w:rsidR="00EB7F34" w:rsidRDefault="00EB7F34" w:rsidP="00EB7F34">
      <w:pPr>
        <w:pStyle w:val="BodyText"/>
        <w:spacing w:line="360" w:lineRule="auto"/>
        <w:ind w:left="360" w:hanging="360"/>
        <w:jc w:val="thaiDistribute"/>
        <w:rPr>
          <w:rFonts w:ascii="Arial" w:hAnsi="Arial"/>
          <w:sz w:val="19"/>
          <w:szCs w:val="19"/>
        </w:rPr>
      </w:pPr>
      <w:r w:rsidRPr="00D42B48">
        <w:rPr>
          <w:rFonts w:ascii="Arial" w:hAnsi="Arial"/>
          <w:sz w:val="19"/>
          <w:szCs w:val="19"/>
        </w:rPr>
        <w:lastRenderedPageBreak/>
        <w:t>•</w:t>
      </w:r>
      <w:r w:rsidRPr="00D42B48">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13E1995" w14:textId="77777777" w:rsidR="00EB7F34" w:rsidRPr="00D42B48" w:rsidRDefault="00EB7F34" w:rsidP="00EB7F34">
      <w:pPr>
        <w:pStyle w:val="BodyText"/>
        <w:spacing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668399A" w14:textId="77777777" w:rsidR="00EB7F34" w:rsidRPr="00D42B48" w:rsidRDefault="00EB7F34" w:rsidP="00EB7F34">
      <w:pPr>
        <w:pStyle w:val="BodyText"/>
        <w:spacing w:after="0" w:line="360" w:lineRule="auto"/>
        <w:ind w:left="360" w:hanging="360"/>
        <w:jc w:val="thaiDistribute"/>
        <w:rPr>
          <w:rFonts w:ascii="Arial" w:hAnsi="Arial"/>
          <w:sz w:val="19"/>
          <w:szCs w:val="19"/>
        </w:rPr>
      </w:pPr>
      <w:r w:rsidRPr="00D42B48">
        <w:rPr>
          <w:rFonts w:ascii="Arial" w:hAnsi="Arial"/>
          <w:sz w:val="19"/>
          <w:szCs w:val="19"/>
        </w:rPr>
        <w:t>•</w:t>
      </w:r>
      <w:r w:rsidRPr="00D42B48">
        <w:rPr>
          <w:rFonts w:ascii="Arial" w:hAnsi="Arial"/>
          <w:sz w:val="19"/>
          <w:szCs w:val="19"/>
        </w:rPr>
        <w:ta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776A5EE" w14:textId="77777777" w:rsidR="00EB7F34" w:rsidRPr="00D42B48" w:rsidRDefault="00EB7F34" w:rsidP="00EB7F34">
      <w:pPr>
        <w:pStyle w:val="BodyText"/>
        <w:spacing w:after="0" w:line="360" w:lineRule="auto"/>
        <w:jc w:val="thaiDistribute"/>
        <w:rPr>
          <w:rFonts w:ascii="Arial" w:hAnsi="Arial"/>
          <w:sz w:val="19"/>
          <w:szCs w:val="19"/>
        </w:rPr>
      </w:pPr>
    </w:p>
    <w:p w14:paraId="66979CA4" w14:textId="7DC88542" w:rsidR="008F6BF3" w:rsidRDefault="00EB7F34" w:rsidP="00EB7F34">
      <w:pPr>
        <w:pStyle w:val="BodyText"/>
        <w:spacing w:line="360" w:lineRule="auto"/>
        <w:jc w:val="thaiDistribute"/>
        <w:rPr>
          <w:rFonts w:ascii="Arial" w:hAnsi="Arial"/>
          <w:b/>
          <w:bCs/>
          <w:sz w:val="19"/>
          <w:szCs w:val="19"/>
        </w:rPr>
      </w:pPr>
      <w:r w:rsidRPr="00D42B48">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625AA1CB" w14:textId="77777777" w:rsidR="00573022" w:rsidRDefault="00573022" w:rsidP="00336E39">
      <w:pPr>
        <w:pStyle w:val="BodyText"/>
        <w:spacing w:line="276" w:lineRule="auto"/>
        <w:rPr>
          <w:rFonts w:ascii="Arial" w:hAnsi="Arial"/>
          <w:b/>
          <w:bCs/>
          <w:sz w:val="19"/>
          <w:szCs w:val="19"/>
        </w:rPr>
      </w:pPr>
    </w:p>
    <w:p w14:paraId="5FED2E22" w14:textId="3169152F" w:rsidR="00E1151C" w:rsidRDefault="00EB7F34" w:rsidP="00EB7F34">
      <w:pPr>
        <w:pStyle w:val="BodyText"/>
        <w:spacing w:line="360" w:lineRule="auto"/>
        <w:jc w:val="thaiDistribute"/>
        <w:rPr>
          <w:rFonts w:ascii="Arial" w:hAnsi="Arial"/>
          <w:sz w:val="19"/>
          <w:szCs w:val="19"/>
        </w:rPr>
      </w:pPr>
      <w:r w:rsidRPr="00D42B48">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F03B5B1" w14:textId="3C5E0B30" w:rsidR="00DA5118" w:rsidRDefault="00DA5118">
      <w:pPr>
        <w:pStyle w:val="BodyText"/>
        <w:spacing w:line="360" w:lineRule="auto"/>
        <w:jc w:val="thaiDistribute"/>
        <w:rPr>
          <w:rFonts w:ascii="Arial" w:hAnsi="Arial"/>
          <w:sz w:val="19"/>
          <w:szCs w:val="19"/>
        </w:rPr>
      </w:pPr>
    </w:p>
    <w:p w14:paraId="7EDFF9A4" w14:textId="7178F42C" w:rsidR="00DA5118" w:rsidRDefault="00DA5118">
      <w:pPr>
        <w:pStyle w:val="BodyText"/>
        <w:spacing w:line="360" w:lineRule="auto"/>
        <w:jc w:val="thaiDistribute"/>
        <w:rPr>
          <w:rFonts w:ascii="Arial" w:hAnsi="Arial"/>
          <w:sz w:val="19"/>
          <w:szCs w:val="19"/>
        </w:rPr>
      </w:pPr>
    </w:p>
    <w:p w14:paraId="483C35E4" w14:textId="48EC5A0C" w:rsidR="00DA5118" w:rsidRDefault="00DA5118">
      <w:pPr>
        <w:pStyle w:val="BodyText"/>
        <w:spacing w:line="360" w:lineRule="auto"/>
        <w:jc w:val="thaiDistribute"/>
        <w:rPr>
          <w:rFonts w:ascii="Arial" w:hAnsi="Arial"/>
          <w:sz w:val="19"/>
          <w:szCs w:val="19"/>
        </w:rPr>
      </w:pPr>
    </w:p>
    <w:p w14:paraId="2E475F9E" w14:textId="032C0166" w:rsidR="00DA5118" w:rsidRDefault="00DA5118">
      <w:pPr>
        <w:pStyle w:val="BodyText"/>
        <w:spacing w:line="360" w:lineRule="auto"/>
        <w:jc w:val="thaiDistribute"/>
        <w:rPr>
          <w:rFonts w:ascii="Arial" w:hAnsi="Arial"/>
          <w:sz w:val="19"/>
          <w:szCs w:val="19"/>
        </w:rPr>
      </w:pPr>
    </w:p>
    <w:p w14:paraId="4A3E6718" w14:textId="5705D0AC" w:rsidR="00DA5118" w:rsidRDefault="00DA5118">
      <w:pPr>
        <w:pStyle w:val="BodyText"/>
        <w:spacing w:line="360" w:lineRule="auto"/>
        <w:jc w:val="thaiDistribute"/>
        <w:rPr>
          <w:rFonts w:ascii="Arial" w:hAnsi="Arial"/>
          <w:sz w:val="19"/>
          <w:szCs w:val="19"/>
        </w:rPr>
      </w:pPr>
    </w:p>
    <w:p w14:paraId="152335DF" w14:textId="02D66842" w:rsidR="00DA5118" w:rsidRDefault="00DA5118">
      <w:pPr>
        <w:pStyle w:val="BodyText"/>
        <w:spacing w:line="360" w:lineRule="auto"/>
        <w:jc w:val="thaiDistribute"/>
        <w:rPr>
          <w:rFonts w:ascii="Arial" w:hAnsi="Arial"/>
          <w:sz w:val="19"/>
          <w:szCs w:val="19"/>
        </w:rPr>
      </w:pPr>
    </w:p>
    <w:p w14:paraId="766A60F3" w14:textId="6A16343A" w:rsidR="00DA5118" w:rsidRDefault="00DA5118">
      <w:pPr>
        <w:pStyle w:val="BodyText"/>
        <w:spacing w:line="360" w:lineRule="auto"/>
        <w:jc w:val="thaiDistribute"/>
        <w:rPr>
          <w:rFonts w:ascii="Arial" w:hAnsi="Arial"/>
          <w:sz w:val="19"/>
          <w:szCs w:val="19"/>
        </w:rPr>
      </w:pPr>
    </w:p>
    <w:p w14:paraId="70DE7FD7" w14:textId="77777777" w:rsidR="00DA5118" w:rsidRDefault="00DA5118" w:rsidP="009430AF">
      <w:pPr>
        <w:pStyle w:val="BodyText"/>
        <w:spacing w:line="360" w:lineRule="auto"/>
        <w:jc w:val="thaiDistribute"/>
        <w:rPr>
          <w:rFonts w:ascii="Arial" w:hAnsi="Arial"/>
          <w:sz w:val="19"/>
          <w:szCs w:val="19"/>
        </w:rPr>
      </w:pPr>
    </w:p>
    <w:p w14:paraId="6B63D5E2" w14:textId="69C88191" w:rsidR="00E1151C" w:rsidRDefault="00E1151C" w:rsidP="00EB7F34">
      <w:pPr>
        <w:pStyle w:val="BodyText"/>
        <w:spacing w:after="240" w:line="360" w:lineRule="auto"/>
        <w:jc w:val="thaiDistribute"/>
        <w:rPr>
          <w:rFonts w:ascii="Arial" w:hAnsi="Arial"/>
          <w:sz w:val="19"/>
          <w:szCs w:val="19"/>
        </w:rPr>
      </w:pPr>
    </w:p>
    <w:p w14:paraId="4C1F7F4D" w14:textId="6F638ED4" w:rsidR="009B43DB" w:rsidRDefault="009B43DB" w:rsidP="00EB7F34">
      <w:pPr>
        <w:pStyle w:val="BodyText"/>
        <w:spacing w:after="240" w:line="360" w:lineRule="auto"/>
        <w:jc w:val="thaiDistribute"/>
        <w:rPr>
          <w:rFonts w:ascii="Arial" w:hAnsi="Arial"/>
          <w:sz w:val="19"/>
          <w:szCs w:val="19"/>
        </w:rPr>
      </w:pPr>
    </w:p>
    <w:p w14:paraId="596B3D65" w14:textId="021F3891" w:rsidR="009B43DB" w:rsidRDefault="009B43DB" w:rsidP="00EB7F34">
      <w:pPr>
        <w:pStyle w:val="BodyText"/>
        <w:spacing w:after="240" w:line="360" w:lineRule="auto"/>
        <w:jc w:val="thaiDistribute"/>
        <w:rPr>
          <w:rFonts w:ascii="Arial" w:hAnsi="Arial"/>
          <w:sz w:val="19"/>
          <w:szCs w:val="19"/>
        </w:rPr>
      </w:pPr>
    </w:p>
    <w:p w14:paraId="02C9C33C" w14:textId="77777777" w:rsidR="009B43DB" w:rsidRDefault="009B43DB" w:rsidP="00EB7F34">
      <w:pPr>
        <w:pStyle w:val="BodyText"/>
        <w:spacing w:after="240" w:line="360" w:lineRule="auto"/>
        <w:jc w:val="thaiDistribute"/>
        <w:rPr>
          <w:rFonts w:ascii="Arial" w:hAnsi="Arial"/>
          <w:sz w:val="19"/>
          <w:szCs w:val="19"/>
        </w:rPr>
      </w:pPr>
    </w:p>
    <w:p w14:paraId="026C583E" w14:textId="40C547E4" w:rsidR="00EB7F34" w:rsidRDefault="00EB7F34" w:rsidP="00EB7F34">
      <w:pPr>
        <w:pStyle w:val="BodyText"/>
        <w:spacing w:after="240" w:line="360" w:lineRule="auto"/>
        <w:jc w:val="thaiDistribute"/>
        <w:rPr>
          <w:rFonts w:ascii="Arial" w:hAnsi="Arial"/>
          <w:sz w:val="19"/>
          <w:szCs w:val="19"/>
        </w:rPr>
      </w:pPr>
      <w:r w:rsidRPr="00D42B48">
        <w:rPr>
          <w:rFonts w:ascii="Arial" w:hAnsi="Arial"/>
          <w:sz w:val="19"/>
          <w:szCs w:val="19"/>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1265C8" w14:textId="6CD78930" w:rsidR="00EB7F34" w:rsidRDefault="00EB7F34" w:rsidP="00336E39">
      <w:pPr>
        <w:pStyle w:val="BodyText"/>
        <w:spacing w:line="276" w:lineRule="auto"/>
        <w:rPr>
          <w:rFonts w:ascii="Arial" w:hAnsi="Arial"/>
          <w:b/>
          <w:bCs/>
          <w:sz w:val="19"/>
          <w:szCs w:val="19"/>
        </w:rPr>
      </w:pPr>
    </w:p>
    <w:p w14:paraId="23B6E6FB" w14:textId="48D73060" w:rsidR="00EB7F34" w:rsidRDefault="00EB7F34" w:rsidP="00336E39">
      <w:pPr>
        <w:pStyle w:val="BodyText"/>
        <w:spacing w:line="276" w:lineRule="auto"/>
        <w:rPr>
          <w:rFonts w:ascii="Arial" w:hAnsi="Arial"/>
          <w:b/>
          <w:bCs/>
          <w:sz w:val="19"/>
          <w:szCs w:val="19"/>
        </w:rPr>
      </w:pPr>
    </w:p>
    <w:p w14:paraId="0267A693" w14:textId="77777777" w:rsidR="00584C0E" w:rsidRDefault="00584C0E" w:rsidP="00D37488">
      <w:pPr>
        <w:pStyle w:val="BodyText"/>
        <w:spacing w:after="0" w:line="276" w:lineRule="auto"/>
        <w:rPr>
          <w:rFonts w:ascii="Arial" w:hAnsi="Arial"/>
          <w:b/>
          <w:bCs/>
          <w:sz w:val="19"/>
          <w:szCs w:val="19"/>
        </w:rPr>
      </w:pPr>
    </w:p>
    <w:p w14:paraId="4CC11380" w14:textId="4B9F08F3" w:rsidR="00C10298" w:rsidRPr="00AD310F" w:rsidRDefault="00EB085E" w:rsidP="00C10298">
      <w:pPr>
        <w:pStyle w:val="BodyTextIndent"/>
        <w:spacing w:after="0" w:line="360" w:lineRule="auto"/>
        <w:ind w:left="9"/>
        <w:rPr>
          <w:rFonts w:ascii="Arial" w:hAnsi="Arial"/>
          <w:b/>
          <w:bCs/>
          <w:sz w:val="19"/>
          <w:szCs w:val="19"/>
        </w:rPr>
      </w:pPr>
      <w:r w:rsidRPr="00AD310F">
        <w:rPr>
          <w:rFonts w:ascii="Arial" w:hAnsi="Arial"/>
          <w:b/>
          <w:bCs/>
          <w:sz w:val="19"/>
          <w:szCs w:val="19"/>
        </w:rPr>
        <w:t>Mr. Somckid Tiatragul</w:t>
      </w:r>
    </w:p>
    <w:p w14:paraId="26160645" w14:textId="77777777" w:rsidR="00C10298" w:rsidRPr="00AD310F" w:rsidRDefault="00C10298" w:rsidP="00C10298">
      <w:pPr>
        <w:pStyle w:val="RNormal"/>
        <w:spacing w:line="360" w:lineRule="auto"/>
        <w:rPr>
          <w:rFonts w:ascii="Arial" w:hAnsi="Arial" w:cs="Arial"/>
          <w:sz w:val="19"/>
          <w:szCs w:val="19"/>
        </w:rPr>
      </w:pPr>
      <w:r w:rsidRPr="00AD310F">
        <w:rPr>
          <w:rFonts w:ascii="Arial" w:hAnsi="Arial" w:cs="Arial"/>
          <w:sz w:val="19"/>
          <w:szCs w:val="19"/>
        </w:rPr>
        <w:t>Certified Public Accountant</w:t>
      </w:r>
    </w:p>
    <w:p w14:paraId="35FB46B4" w14:textId="72030D41" w:rsidR="00C10298" w:rsidRPr="006435CF" w:rsidRDefault="00C10298" w:rsidP="00C10298">
      <w:pPr>
        <w:pStyle w:val="RNormal"/>
        <w:spacing w:line="360" w:lineRule="auto"/>
        <w:rPr>
          <w:rFonts w:ascii="Arial" w:hAnsi="Arial" w:cstheme="minorBidi"/>
          <w:sz w:val="19"/>
          <w:lang w:bidi="th-TH"/>
        </w:rPr>
      </w:pPr>
      <w:r w:rsidRPr="00AD310F">
        <w:rPr>
          <w:rFonts w:ascii="Arial" w:hAnsi="Arial" w:cs="Arial"/>
          <w:sz w:val="19"/>
          <w:szCs w:val="19"/>
        </w:rPr>
        <w:t xml:space="preserve">Registration No. </w:t>
      </w:r>
      <w:r w:rsidR="00EB085E" w:rsidRPr="00AD310F">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42F261C0" w:rsidR="00C10298" w:rsidRPr="005E1FA1" w:rsidRDefault="005E1FA1" w:rsidP="005E1FA1">
      <w:pPr>
        <w:pStyle w:val="RNormal"/>
        <w:spacing w:line="360" w:lineRule="auto"/>
        <w:rPr>
          <w:rFonts w:ascii="Arial" w:hAnsi="Arial" w:cs="Arial"/>
          <w:sz w:val="19"/>
          <w:szCs w:val="19"/>
        </w:rPr>
      </w:pPr>
      <w:r w:rsidRPr="005E1FA1">
        <w:rPr>
          <w:rFonts w:ascii="Arial" w:hAnsi="Arial" w:cs="Arial"/>
          <w:sz w:val="19"/>
          <w:szCs w:val="19"/>
        </w:rPr>
        <w:t>2</w:t>
      </w:r>
      <w:r w:rsidR="00EB7F34" w:rsidRPr="005E1FA1">
        <w:rPr>
          <w:rFonts w:ascii="Arial" w:hAnsi="Arial" w:cs="Arial"/>
          <w:sz w:val="19"/>
          <w:szCs w:val="19"/>
        </w:rPr>
        <w:t xml:space="preserve"> </w:t>
      </w:r>
      <w:r w:rsidR="00DE2135">
        <w:rPr>
          <w:rFonts w:ascii="Arial" w:hAnsi="Arial" w:cs="Arial"/>
          <w:sz w:val="19"/>
          <w:szCs w:val="19"/>
        </w:rPr>
        <w:t>January</w:t>
      </w:r>
      <w:r w:rsidR="00EB085E" w:rsidRPr="005E1FA1">
        <w:rPr>
          <w:rFonts w:ascii="Arial" w:hAnsi="Arial" w:cs="Arial"/>
          <w:sz w:val="19"/>
          <w:szCs w:val="19"/>
        </w:rPr>
        <w:t xml:space="preserve"> 201</w:t>
      </w:r>
      <w:r w:rsidR="00DE2135">
        <w:rPr>
          <w:rFonts w:ascii="Arial" w:hAnsi="Arial" w:cs="Arial"/>
          <w:sz w:val="19"/>
          <w:szCs w:val="19"/>
        </w:rPr>
        <w:t>9</w:t>
      </w:r>
    </w:p>
    <w:p w14:paraId="166B4696" w14:textId="77777777" w:rsidR="00D15EA5" w:rsidRPr="00E32428" w:rsidRDefault="00D15EA5" w:rsidP="00D15EA5">
      <w:pPr>
        <w:pStyle w:val="BodyText"/>
        <w:rPr>
          <w:sz w:val="19"/>
          <w:szCs w:val="19"/>
        </w:rPr>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A5EF1" w14:textId="77777777" w:rsidR="00F26DDF" w:rsidRDefault="00F26DDF">
      <w:r>
        <w:separator/>
      </w:r>
    </w:p>
  </w:endnote>
  <w:endnote w:type="continuationSeparator" w:id="0">
    <w:p w14:paraId="4576F9A9" w14:textId="77777777" w:rsidR="00F26DDF" w:rsidRDefault="00F2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CB034" w14:textId="77777777" w:rsidR="00F26DDF" w:rsidRDefault="00F26DDF">
      <w:bookmarkStart w:id="0" w:name="_Hlk482348182"/>
      <w:bookmarkEnd w:id="0"/>
      <w:r>
        <w:separator/>
      </w:r>
    </w:p>
  </w:footnote>
  <w:footnote w:type="continuationSeparator" w:id="0">
    <w:p w14:paraId="224084D9" w14:textId="77777777" w:rsidR="00F26DDF" w:rsidRDefault="00F2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DE72218"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37488">
    <w:pPr>
      <w:pStyle w:val="Header"/>
      <w:tabs>
        <w:tab w:val="clear" w:pos="8562"/>
        <w:tab w:val="left" w:pos="5328"/>
      </w:tabs>
      <w:spacing w:after="1440"/>
    </w:pPr>
  </w:p>
  <w:p w14:paraId="0E78E07D" w14:textId="7EE1BEAD" w:rsidR="00D460E7" w:rsidRDefault="00D460E7" w:rsidP="00D15EA5">
    <w:pPr>
      <w:pStyle w:val="Header"/>
    </w:pPr>
    <w:bookmarkStart w:id="2" w:name="Footer3_tbl"/>
    <w:bookmarkEnd w:id="2"/>
  </w:p>
  <w:p w14:paraId="355CFAEB" w14:textId="4B12DDD1" w:rsidR="00586CA9" w:rsidRDefault="00586CA9" w:rsidP="00D15EA5">
    <w:pPr>
      <w:pStyle w:val="Header"/>
    </w:pPr>
  </w:p>
  <w:p w14:paraId="2DD4699A" w14:textId="77777777" w:rsidR="00586CA9" w:rsidRDefault="00586CA9" w:rsidP="00D15EA5">
    <w:pPr>
      <w:pStyle w:val="Header"/>
    </w:pPr>
  </w:p>
  <w:p w14:paraId="4E48D69A" w14:textId="48E40825"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B72BE1"/>
    <w:multiLevelType w:val="hybridMultilevel"/>
    <w:tmpl w:val="E6E0C90A"/>
    <w:lvl w:ilvl="0" w:tplc="3BDEFFA6">
      <w:numFmt w:val="bullet"/>
      <w:lvlText w:val="-"/>
      <w:lvlJc w:val="left"/>
      <w:pPr>
        <w:ind w:left="720" w:hanging="360"/>
      </w:pPr>
      <w:rPr>
        <w:rFonts w:ascii="Browallia New" w:eastAsia="Times New Roman" w:hAnsi="Browallia New"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42266FDF"/>
    <w:multiLevelType w:val="hybridMultilevel"/>
    <w:tmpl w:val="3F54F1A2"/>
    <w:lvl w:ilvl="0" w:tplc="0B32F2C2">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90" w:hanging="360"/>
      </w:pPr>
      <w:rPr>
        <w:rFonts w:ascii="Courier New" w:hAnsi="Courier New" w:cs="Courier New" w:hint="default"/>
      </w:rPr>
    </w:lvl>
    <w:lvl w:ilvl="2" w:tplc="04090005" w:tentative="1">
      <w:start w:val="1"/>
      <w:numFmt w:val="bullet"/>
      <w:lvlText w:val=""/>
      <w:lvlJc w:val="left"/>
      <w:pPr>
        <w:ind w:left="630" w:hanging="360"/>
      </w:pPr>
      <w:rPr>
        <w:rFonts w:ascii="Wingdings" w:hAnsi="Wingdings" w:hint="default"/>
      </w:rPr>
    </w:lvl>
    <w:lvl w:ilvl="3" w:tplc="04090001" w:tentative="1">
      <w:start w:val="1"/>
      <w:numFmt w:val="bullet"/>
      <w:lvlText w:val=""/>
      <w:lvlJc w:val="left"/>
      <w:pPr>
        <w:ind w:left="1350" w:hanging="360"/>
      </w:pPr>
      <w:rPr>
        <w:rFonts w:ascii="Symbol" w:hAnsi="Symbol" w:hint="default"/>
      </w:rPr>
    </w:lvl>
    <w:lvl w:ilvl="4" w:tplc="04090003" w:tentative="1">
      <w:start w:val="1"/>
      <w:numFmt w:val="bullet"/>
      <w:lvlText w:val="o"/>
      <w:lvlJc w:val="left"/>
      <w:pPr>
        <w:ind w:left="2070" w:hanging="360"/>
      </w:pPr>
      <w:rPr>
        <w:rFonts w:ascii="Courier New" w:hAnsi="Courier New" w:cs="Courier New" w:hint="default"/>
      </w:rPr>
    </w:lvl>
    <w:lvl w:ilvl="5" w:tplc="04090005" w:tentative="1">
      <w:start w:val="1"/>
      <w:numFmt w:val="bullet"/>
      <w:lvlText w:val=""/>
      <w:lvlJc w:val="left"/>
      <w:pPr>
        <w:ind w:left="2790" w:hanging="360"/>
      </w:pPr>
      <w:rPr>
        <w:rFonts w:ascii="Wingdings" w:hAnsi="Wingdings" w:hint="default"/>
      </w:rPr>
    </w:lvl>
    <w:lvl w:ilvl="6" w:tplc="04090001" w:tentative="1">
      <w:start w:val="1"/>
      <w:numFmt w:val="bullet"/>
      <w:lvlText w:val=""/>
      <w:lvlJc w:val="left"/>
      <w:pPr>
        <w:ind w:left="3510" w:hanging="360"/>
      </w:pPr>
      <w:rPr>
        <w:rFonts w:ascii="Symbol" w:hAnsi="Symbol" w:hint="default"/>
      </w:rPr>
    </w:lvl>
    <w:lvl w:ilvl="7" w:tplc="04090003" w:tentative="1">
      <w:start w:val="1"/>
      <w:numFmt w:val="bullet"/>
      <w:lvlText w:val="o"/>
      <w:lvlJc w:val="left"/>
      <w:pPr>
        <w:ind w:left="4230" w:hanging="360"/>
      </w:pPr>
      <w:rPr>
        <w:rFonts w:ascii="Courier New" w:hAnsi="Courier New" w:cs="Courier New" w:hint="default"/>
      </w:rPr>
    </w:lvl>
    <w:lvl w:ilvl="8" w:tplc="04090005" w:tentative="1">
      <w:start w:val="1"/>
      <w:numFmt w:val="bullet"/>
      <w:lvlText w:val=""/>
      <w:lvlJc w:val="left"/>
      <w:pPr>
        <w:ind w:left="4950" w:hanging="360"/>
      </w:pPr>
      <w:rPr>
        <w:rFonts w:ascii="Wingdings" w:hAnsi="Wingdings" w:hint="default"/>
      </w:rPr>
    </w:lvl>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C271391"/>
    <w:multiLevelType w:val="hybridMultilevel"/>
    <w:tmpl w:val="266EB8DE"/>
    <w:lvl w:ilvl="0" w:tplc="0F8487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1"/>
  </w:num>
  <w:num w:numId="8">
    <w:abstractNumId w:val="19"/>
  </w:num>
  <w:num w:numId="9">
    <w:abstractNumId w:val="5"/>
  </w:num>
  <w:num w:numId="10">
    <w:abstractNumId w:val="18"/>
  </w:num>
  <w:num w:numId="11">
    <w:abstractNumId w:val="15"/>
  </w:num>
  <w:num w:numId="12">
    <w:abstractNumId w:val="4"/>
  </w:num>
  <w:num w:numId="13">
    <w:abstractNumId w:val="9"/>
  </w:num>
  <w:num w:numId="14">
    <w:abstractNumId w:val="8"/>
  </w:num>
  <w:num w:numId="15">
    <w:abstractNumId w:val="9"/>
  </w:num>
  <w:num w:numId="16">
    <w:abstractNumId w:val="10"/>
  </w:num>
  <w:num w:numId="17">
    <w:abstractNumId w:val="12"/>
  </w:num>
  <w:num w:numId="18">
    <w:abstractNumId w:val="18"/>
  </w:num>
  <w:num w:numId="19">
    <w:abstractNumId w:val="15"/>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7"/>
  </w:num>
  <w:num w:numId="29">
    <w:abstractNumId w:val="17"/>
  </w:num>
  <w:num w:numId="30">
    <w:abstractNumId w:val="17"/>
  </w:num>
  <w:num w:numId="31">
    <w:abstractNumId w:val="13"/>
  </w:num>
  <w:num w:numId="32">
    <w:abstractNumId w:val="13"/>
  </w:num>
  <w:num w:numId="33">
    <w:abstractNumId w:val="13"/>
  </w:num>
  <w:num w:numId="34">
    <w:abstractNumId w:val="14"/>
  </w:num>
  <w:num w:numId="35">
    <w:abstractNumId w:val="6"/>
  </w:num>
  <w:num w:numId="3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E66"/>
    <w:rsid w:val="00011F9B"/>
    <w:rsid w:val="000162B0"/>
    <w:rsid w:val="00024C7F"/>
    <w:rsid w:val="00027DE7"/>
    <w:rsid w:val="0003023B"/>
    <w:rsid w:val="00031D17"/>
    <w:rsid w:val="00044ACE"/>
    <w:rsid w:val="0004550E"/>
    <w:rsid w:val="00052614"/>
    <w:rsid w:val="00062B7B"/>
    <w:rsid w:val="000723F7"/>
    <w:rsid w:val="00074485"/>
    <w:rsid w:val="00074C00"/>
    <w:rsid w:val="00082811"/>
    <w:rsid w:val="000828F1"/>
    <w:rsid w:val="00082F59"/>
    <w:rsid w:val="0008540A"/>
    <w:rsid w:val="0009209E"/>
    <w:rsid w:val="00092A14"/>
    <w:rsid w:val="00094333"/>
    <w:rsid w:val="00097FAB"/>
    <w:rsid w:val="000A3289"/>
    <w:rsid w:val="000A6546"/>
    <w:rsid w:val="000A77E6"/>
    <w:rsid w:val="000B44E8"/>
    <w:rsid w:val="000B65E3"/>
    <w:rsid w:val="000B6A73"/>
    <w:rsid w:val="000B7090"/>
    <w:rsid w:val="000C2AFF"/>
    <w:rsid w:val="000C3429"/>
    <w:rsid w:val="000E3E48"/>
    <w:rsid w:val="000E52CE"/>
    <w:rsid w:val="000F19F9"/>
    <w:rsid w:val="000F2743"/>
    <w:rsid w:val="000F3AAB"/>
    <w:rsid w:val="000F6E25"/>
    <w:rsid w:val="001011DF"/>
    <w:rsid w:val="001112C1"/>
    <w:rsid w:val="00112B69"/>
    <w:rsid w:val="001316D3"/>
    <w:rsid w:val="00140D35"/>
    <w:rsid w:val="00143B9D"/>
    <w:rsid w:val="001554CD"/>
    <w:rsid w:val="00155A91"/>
    <w:rsid w:val="001613E2"/>
    <w:rsid w:val="00162DB3"/>
    <w:rsid w:val="0016459D"/>
    <w:rsid w:val="00167017"/>
    <w:rsid w:val="001808A0"/>
    <w:rsid w:val="00185D1A"/>
    <w:rsid w:val="0019210D"/>
    <w:rsid w:val="00192ECB"/>
    <w:rsid w:val="001943D4"/>
    <w:rsid w:val="001A3BFB"/>
    <w:rsid w:val="001A3C20"/>
    <w:rsid w:val="001A6E30"/>
    <w:rsid w:val="001B1005"/>
    <w:rsid w:val="001B198C"/>
    <w:rsid w:val="001B7388"/>
    <w:rsid w:val="001D2302"/>
    <w:rsid w:val="001D7BB3"/>
    <w:rsid w:val="001E12A6"/>
    <w:rsid w:val="001E498F"/>
    <w:rsid w:val="001F1375"/>
    <w:rsid w:val="002209CB"/>
    <w:rsid w:val="0022518C"/>
    <w:rsid w:val="00237A7E"/>
    <w:rsid w:val="00241F16"/>
    <w:rsid w:val="00244DA2"/>
    <w:rsid w:val="00247969"/>
    <w:rsid w:val="00250CC2"/>
    <w:rsid w:val="00252D2A"/>
    <w:rsid w:val="00254869"/>
    <w:rsid w:val="0026182A"/>
    <w:rsid w:val="0026792D"/>
    <w:rsid w:val="00276C62"/>
    <w:rsid w:val="00277EBE"/>
    <w:rsid w:val="002827CF"/>
    <w:rsid w:val="002838FB"/>
    <w:rsid w:val="00285249"/>
    <w:rsid w:val="00291267"/>
    <w:rsid w:val="00295C99"/>
    <w:rsid w:val="00297673"/>
    <w:rsid w:val="002A252E"/>
    <w:rsid w:val="002C58EA"/>
    <w:rsid w:val="002C623D"/>
    <w:rsid w:val="002D2BBA"/>
    <w:rsid w:val="002D4332"/>
    <w:rsid w:val="002D5A0F"/>
    <w:rsid w:val="002D6218"/>
    <w:rsid w:val="002D6E25"/>
    <w:rsid w:val="002E02F4"/>
    <w:rsid w:val="002E7F1E"/>
    <w:rsid w:val="002F0D1A"/>
    <w:rsid w:val="002F2DEB"/>
    <w:rsid w:val="002F3903"/>
    <w:rsid w:val="002F4A52"/>
    <w:rsid w:val="002F4F02"/>
    <w:rsid w:val="002F7D90"/>
    <w:rsid w:val="0030026A"/>
    <w:rsid w:val="003017EF"/>
    <w:rsid w:val="003021D3"/>
    <w:rsid w:val="00305173"/>
    <w:rsid w:val="00321A76"/>
    <w:rsid w:val="00322068"/>
    <w:rsid w:val="0032242F"/>
    <w:rsid w:val="00327E2F"/>
    <w:rsid w:val="00335E5B"/>
    <w:rsid w:val="00336E39"/>
    <w:rsid w:val="00346D40"/>
    <w:rsid w:val="00354F5D"/>
    <w:rsid w:val="0036350D"/>
    <w:rsid w:val="00364744"/>
    <w:rsid w:val="00365ECE"/>
    <w:rsid w:val="003744DA"/>
    <w:rsid w:val="00375875"/>
    <w:rsid w:val="0038141D"/>
    <w:rsid w:val="00384904"/>
    <w:rsid w:val="00393F38"/>
    <w:rsid w:val="00394691"/>
    <w:rsid w:val="003955A7"/>
    <w:rsid w:val="00396DFE"/>
    <w:rsid w:val="003978B3"/>
    <w:rsid w:val="003A38A7"/>
    <w:rsid w:val="003A4600"/>
    <w:rsid w:val="003B4CCD"/>
    <w:rsid w:val="003B4DED"/>
    <w:rsid w:val="003C12C5"/>
    <w:rsid w:val="003C25CE"/>
    <w:rsid w:val="003C27EF"/>
    <w:rsid w:val="003C32E9"/>
    <w:rsid w:val="003C3898"/>
    <w:rsid w:val="003D2605"/>
    <w:rsid w:val="003D64D6"/>
    <w:rsid w:val="003E034A"/>
    <w:rsid w:val="003E3E21"/>
    <w:rsid w:val="003F40BE"/>
    <w:rsid w:val="00416281"/>
    <w:rsid w:val="00417878"/>
    <w:rsid w:val="00422353"/>
    <w:rsid w:val="00426915"/>
    <w:rsid w:val="00430EBC"/>
    <w:rsid w:val="00432114"/>
    <w:rsid w:val="00433F63"/>
    <w:rsid w:val="00435788"/>
    <w:rsid w:val="004359E6"/>
    <w:rsid w:val="004414B0"/>
    <w:rsid w:val="00443CE3"/>
    <w:rsid w:val="00452E7B"/>
    <w:rsid w:val="004546FA"/>
    <w:rsid w:val="00455D89"/>
    <w:rsid w:val="00456FFF"/>
    <w:rsid w:val="00471AE8"/>
    <w:rsid w:val="00481FE7"/>
    <w:rsid w:val="0048532C"/>
    <w:rsid w:val="0049103F"/>
    <w:rsid w:val="004A0333"/>
    <w:rsid w:val="004A0DFE"/>
    <w:rsid w:val="004A3C62"/>
    <w:rsid w:val="004C0971"/>
    <w:rsid w:val="004C0C25"/>
    <w:rsid w:val="004C2111"/>
    <w:rsid w:val="004C732E"/>
    <w:rsid w:val="004D1F57"/>
    <w:rsid w:val="004D20AE"/>
    <w:rsid w:val="004D3578"/>
    <w:rsid w:val="004E6F74"/>
    <w:rsid w:val="004F1A16"/>
    <w:rsid w:val="004F207F"/>
    <w:rsid w:val="004F5D91"/>
    <w:rsid w:val="00503E28"/>
    <w:rsid w:val="00506F6C"/>
    <w:rsid w:val="005070FA"/>
    <w:rsid w:val="0052186A"/>
    <w:rsid w:val="005321DA"/>
    <w:rsid w:val="00533BED"/>
    <w:rsid w:val="005355C8"/>
    <w:rsid w:val="005362B1"/>
    <w:rsid w:val="00542E2A"/>
    <w:rsid w:val="005431E2"/>
    <w:rsid w:val="00547541"/>
    <w:rsid w:val="00551365"/>
    <w:rsid w:val="00551D42"/>
    <w:rsid w:val="0055424A"/>
    <w:rsid w:val="005627FF"/>
    <w:rsid w:val="005639F9"/>
    <w:rsid w:val="00573022"/>
    <w:rsid w:val="005760E1"/>
    <w:rsid w:val="00576C22"/>
    <w:rsid w:val="00577D61"/>
    <w:rsid w:val="005822AC"/>
    <w:rsid w:val="00584C0E"/>
    <w:rsid w:val="00586CA9"/>
    <w:rsid w:val="00587EE0"/>
    <w:rsid w:val="00594E91"/>
    <w:rsid w:val="005A5D01"/>
    <w:rsid w:val="005A66D8"/>
    <w:rsid w:val="005A77BA"/>
    <w:rsid w:val="005B405A"/>
    <w:rsid w:val="005B7819"/>
    <w:rsid w:val="005C2CCB"/>
    <w:rsid w:val="005C6479"/>
    <w:rsid w:val="005C69FD"/>
    <w:rsid w:val="005D7025"/>
    <w:rsid w:val="005E1FA1"/>
    <w:rsid w:val="005E2D67"/>
    <w:rsid w:val="005E3D2B"/>
    <w:rsid w:val="005E5578"/>
    <w:rsid w:val="005E5818"/>
    <w:rsid w:val="005E7DE8"/>
    <w:rsid w:val="005F094F"/>
    <w:rsid w:val="005F4D62"/>
    <w:rsid w:val="00602E01"/>
    <w:rsid w:val="00605F07"/>
    <w:rsid w:val="00610ED7"/>
    <w:rsid w:val="00620CE3"/>
    <w:rsid w:val="00621086"/>
    <w:rsid w:val="006365A1"/>
    <w:rsid w:val="00636AA2"/>
    <w:rsid w:val="006622FA"/>
    <w:rsid w:val="00666764"/>
    <w:rsid w:val="0066694B"/>
    <w:rsid w:val="00667DB6"/>
    <w:rsid w:val="006723F4"/>
    <w:rsid w:val="006771E8"/>
    <w:rsid w:val="00677C01"/>
    <w:rsid w:val="00683594"/>
    <w:rsid w:val="006838D7"/>
    <w:rsid w:val="00683CC7"/>
    <w:rsid w:val="00692CA5"/>
    <w:rsid w:val="006932D7"/>
    <w:rsid w:val="006978AA"/>
    <w:rsid w:val="006B06A2"/>
    <w:rsid w:val="006B1EA9"/>
    <w:rsid w:val="006B52B9"/>
    <w:rsid w:val="006C3D37"/>
    <w:rsid w:val="006C6376"/>
    <w:rsid w:val="006D5AC4"/>
    <w:rsid w:val="006D6FF5"/>
    <w:rsid w:val="006E7AD3"/>
    <w:rsid w:val="006F1B19"/>
    <w:rsid w:val="006F210B"/>
    <w:rsid w:val="006F29ED"/>
    <w:rsid w:val="006F4F77"/>
    <w:rsid w:val="0070147C"/>
    <w:rsid w:val="0070464F"/>
    <w:rsid w:val="00714667"/>
    <w:rsid w:val="00714FD6"/>
    <w:rsid w:val="007265F7"/>
    <w:rsid w:val="00731894"/>
    <w:rsid w:val="00746796"/>
    <w:rsid w:val="00746D91"/>
    <w:rsid w:val="007508C7"/>
    <w:rsid w:val="0075598A"/>
    <w:rsid w:val="007571AB"/>
    <w:rsid w:val="0076028E"/>
    <w:rsid w:val="00761813"/>
    <w:rsid w:val="00771B85"/>
    <w:rsid w:val="00775DA6"/>
    <w:rsid w:val="007778E8"/>
    <w:rsid w:val="0078170A"/>
    <w:rsid w:val="00783DD9"/>
    <w:rsid w:val="0078755B"/>
    <w:rsid w:val="00790956"/>
    <w:rsid w:val="00792E58"/>
    <w:rsid w:val="00793BBC"/>
    <w:rsid w:val="0079502D"/>
    <w:rsid w:val="007A0755"/>
    <w:rsid w:val="007A3144"/>
    <w:rsid w:val="007A31D9"/>
    <w:rsid w:val="007A74F9"/>
    <w:rsid w:val="007D41A1"/>
    <w:rsid w:val="007E088D"/>
    <w:rsid w:val="00800C9E"/>
    <w:rsid w:val="008033D0"/>
    <w:rsid w:val="00803FB6"/>
    <w:rsid w:val="008059EF"/>
    <w:rsid w:val="00806B59"/>
    <w:rsid w:val="008128F7"/>
    <w:rsid w:val="00812938"/>
    <w:rsid w:val="008152EA"/>
    <w:rsid w:val="008257CE"/>
    <w:rsid w:val="00827410"/>
    <w:rsid w:val="00827B71"/>
    <w:rsid w:val="00830DAC"/>
    <w:rsid w:val="0083134C"/>
    <w:rsid w:val="00832F51"/>
    <w:rsid w:val="00843100"/>
    <w:rsid w:val="00847054"/>
    <w:rsid w:val="00850F25"/>
    <w:rsid w:val="008534AA"/>
    <w:rsid w:val="0085414D"/>
    <w:rsid w:val="0086742E"/>
    <w:rsid w:val="008679E9"/>
    <w:rsid w:val="008719C2"/>
    <w:rsid w:val="008723F1"/>
    <w:rsid w:val="008832AB"/>
    <w:rsid w:val="00884626"/>
    <w:rsid w:val="00884FF7"/>
    <w:rsid w:val="00892E0D"/>
    <w:rsid w:val="00894ACE"/>
    <w:rsid w:val="008A090F"/>
    <w:rsid w:val="008A4140"/>
    <w:rsid w:val="008A429B"/>
    <w:rsid w:val="008B19D9"/>
    <w:rsid w:val="008B1FD3"/>
    <w:rsid w:val="008B204B"/>
    <w:rsid w:val="008C2F3A"/>
    <w:rsid w:val="008C49AE"/>
    <w:rsid w:val="008C59F7"/>
    <w:rsid w:val="008C5A71"/>
    <w:rsid w:val="008E7687"/>
    <w:rsid w:val="008F0E3C"/>
    <w:rsid w:val="008F11FA"/>
    <w:rsid w:val="008F33AE"/>
    <w:rsid w:val="008F4ACA"/>
    <w:rsid w:val="008F6BF3"/>
    <w:rsid w:val="0090573F"/>
    <w:rsid w:val="009125EA"/>
    <w:rsid w:val="00912F98"/>
    <w:rsid w:val="00917FBB"/>
    <w:rsid w:val="009219CA"/>
    <w:rsid w:val="009223D3"/>
    <w:rsid w:val="009242E0"/>
    <w:rsid w:val="00926867"/>
    <w:rsid w:val="00931D7A"/>
    <w:rsid w:val="00935D8D"/>
    <w:rsid w:val="00942FE8"/>
    <w:rsid w:val="009430AF"/>
    <w:rsid w:val="009516E1"/>
    <w:rsid w:val="00957E70"/>
    <w:rsid w:val="00967597"/>
    <w:rsid w:val="00970DAB"/>
    <w:rsid w:val="00972A69"/>
    <w:rsid w:val="00972BF1"/>
    <w:rsid w:val="00972FF6"/>
    <w:rsid w:val="0097321D"/>
    <w:rsid w:val="00975737"/>
    <w:rsid w:val="009819E4"/>
    <w:rsid w:val="00992531"/>
    <w:rsid w:val="00995CD5"/>
    <w:rsid w:val="00996F79"/>
    <w:rsid w:val="009A1787"/>
    <w:rsid w:val="009A4F5A"/>
    <w:rsid w:val="009B1F44"/>
    <w:rsid w:val="009B43DB"/>
    <w:rsid w:val="009B4573"/>
    <w:rsid w:val="009C002A"/>
    <w:rsid w:val="009C40DE"/>
    <w:rsid w:val="009E278C"/>
    <w:rsid w:val="009F2AA4"/>
    <w:rsid w:val="009F6EDC"/>
    <w:rsid w:val="009F7A42"/>
    <w:rsid w:val="00A035CE"/>
    <w:rsid w:val="00A0537F"/>
    <w:rsid w:val="00A0602E"/>
    <w:rsid w:val="00A06C1F"/>
    <w:rsid w:val="00A07FFA"/>
    <w:rsid w:val="00A11FB4"/>
    <w:rsid w:val="00A1550B"/>
    <w:rsid w:val="00A255A1"/>
    <w:rsid w:val="00A35782"/>
    <w:rsid w:val="00A362F9"/>
    <w:rsid w:val="00A43B2C"/>
    <w:rsid w:val="00A43EE6"/>
    <w:rsid w:val="00A476B5"/>
    <w:rsid w:val="00A57F77"/>
    <w:rsid w:val="00A60F49"/>
    <w:rsid w:val="00A61E15"/>
    <w:rsid w:val="00A62910"/>
    <w:rsid w:val="00A66F91"/>
    <w:rsid w:val="00A70229"/>
    <w:rsid w:val="00A745FB"/>
    <w:rsid w:val="00A75A99"/>
    <w:rsid w:val="00A80261"/>
    <w:rsid w:val="00A85F47"/>
    <w:rsid w:val="00A918D1"/>
    <w:rsid w:val="00A93A9A"/>
    <w:rsid w:val="00AA5C16"/>
    <w:rsid w:val="00AC2A9B"/>
    <w:rsid w:val="00AC31D4"/>
    <w:rsid w:val="00AC3A36"/>
    <w:rsid w:val="00AC6098"/>
    <w:rsid w:val="00AC6C88"/>
    <w:rsid w:val="00AD310F"/>
    <w:rsid w:val="00AE2BF6"/>
    <w:rsid w:val="00AE3370"/>
    <w:rsid w:val="00AE64CA"/>
    <w:rsid w:val="00AF7092"/>
    <w:rsid w:val="00B027C3"/>
    <w:rsid w:val="00B06E81"/>
    <w:rsid w:val="00B1324D"/>
    <w:rsid w:val="00B13EE1"/>
    <w:rsid w:val="00B157E2"/>
    <w:rsid w:val="00B24A45"/>
    <w:rsid w:val="00B25B92"/>
    <w:rsid w:val="00B26948"/>
    <w:rsid w:val="00B32338"/>
    <w:rsid w:val="00B32436"/>
    <w:rsid w:val="00B34D51"/>
    <w:rsid w:val="00B36A0E"/>
    <w:rsid w:val="00B36BA1"/>
    <w:rsid w:val="00B40D67"/>
    <w:rsid w:val="00B43C45"/>
    <w:rsid w:val="00B52219"/>
    <w:rsid w:val="00B55EE8"/>
    <w:rsid w:val="00B56E6C"/>
    <w:rsid w:val="00B63D0E"/>
    <w:rsid w:val="00B83039"/>
    <w:rsid w:val="00B91171"/>
    <w:rsid w:val="00BA5B00"/>
    <w:rsid w:val="00BB15F2"/>
    <w:rsid w:val="00BB1A07"/>
    <w:rsid w:val="00BB33A1"/>
    <w:rsid w:val="00BB6DAD"/>
    <w:rsid w:val="00BB7346"/>
    <w:rsid w:val="00BC1555"/>
    <w:rsid w:val="00BC21E7"/>
    <w:rsid w:val="00BC4E8A"/>
    <w:rsid w:val="00BC60A9"/>
    <w:rsid w:val="00BC7F39"/>
    <w:rsid w:val="00BD3C84"/>
    <w:rsid w:val="00BE0241"/>
    <w:rsid w:val="00BE0AA9"/>
    <w:rsid w:val="00BE0C8A"/>
    <w:rsid w:val="00BE334D"/>
    <w:rsid w:val="00BE4988"/>
    <w:rsid w:val="00BF1C24"/>
    <w:rsid w:val="00BF5E73"/>
    <w:rsid w:val="00C06939"/>
    <w:rsid w:val="00C10298"/>
    <w:rsid w:val="00C115BB"/>
    <w:rsid w:val="00C142C6"/>
    <w:rsid w:val="00C21E3B"/>
    <w:rsid w:val="00C35B1A"/>
    <w:rsid w:val="00C41C7D"/>
    <w:rsid w:val="00C533FF"/>
    <w:rsid w:val="00C54F43"/>
    <w:rsid w:val="00C57D89"/>
    <w:rsid w:val="00C63023"/>
    <w:rsid w:val="00C63743"/>
    <w:rsid w:val="00C707B7"/>
    <w:rsid w:val="00C76C6C"/>
    <w:rsid w:val="00C80EC5"/>
    <w:rsid w:val="00C86BB9"/>
    <w:rsid w:val="00C8772C"/>
    <w:rsid w:val="00C95DBE"/>
    <w:rsid w:val="00CA43FD"/>
    <w:rsid w:val="00CB18EB"/>
    <w:rsid w:val="00CB441E"/>
    <w:rsid w:val="00CC1F00"/>
    <w:rsid w:val="00CC4C85"/>
    <w:rsid w:val="00CC5FCC"/>
    <w:rsid w:val="00CC72E9"/>
    <w:rsid w:val="00CD25C2"/>
    <w:rsid w:val="00CE24E5"/>
    <w:rsid w:val="00CE41DB"/>
    <w:rsid w:val="00CE4D96"/>
    <w:rsid w:val="00CE7C24"/>
    <w:rsid w:val="00CF4C9C"/>
    <w:rsid w:val="00CF5180"/>
    <w:rsid w:val="00D078C4"/>
    <w:rsid w:val="00D11FBD"/>
    <w:rsid w:val="00D15EA5"/>
    <w:rsid w:val="00D166E9"/>
    <w:rsid w:val="00D20EC7"/>
    <w:rsid w:val="00D2100B"/>
    <w:rsid w:val="00D23D11"/>
    <w:rsid w:val="00D3058A"/>
    <w:rsid w:val="00D3089E"/>
    <w:rsid w:val="00D31D7A"/>
    <w:rsid w:val="00D33E60"/>
    <w:rsid w:val="00D35B19"/>
    <w:rsid w:val="00D3699C"/>
    <w:rsid w:val="00D37488"/>
    <w:rsid w:val="00D420A1"/>
    <w:rsid w:val="00D460E7"/>
    <w:rsid w:val="00D63ABC"/>
    <w:rsid w:val="00D64F50"/>
    <w:rsid w:val="00D675F1"/>
    <w:rsid w:val="00D676B6"/>
    <w:rsid w:val="00D73B96"/>
    <w:rsid w:val="00D75ACE"/>
    <w:rsid w:val="00D80807"/>
    <w:rsid w:val="00D81231"/>
    <w:rsid w:val="00D8573C"/>
    <w:rsid w:val="00D86917"/>
    <w:rsid w:val="00D900C6"/>
    <w:rsid w:val="00D92F9A"/>
    <w:rsid w:val="00D9427D"/>
    <w:rsid w:val="00D96128"/>
    <w:rsid w:val="00DA280B"/>
    <w:rsid w:val="00DA36EE"/>
    <w:rsid w:val="00DA452E"/>
    <w:rsid w:val="00DA5118"/>
    <w:rsid w:val="00DA5128"/>
    <w:rsid w:val="00DB027C"/>
    <w:rsid w:val="00DB308D"/>
    <w:rsid w:val="00DB5F40"/>
    <w:rsid w:val="00DC6B74"/>
    <w:rsid w:val="00DD1E47"/>
    <w:rsid w:val="00DD367F"/>
    <w:rsid w:val="00DD61A9"/>
    <w:rsid w:val="00DD6EF1"/>
    <w:rsid w:val="00DE2135"/>
    <w:rsid w:val="00DE4958"/>
    <w:rsid w:val="00DF4FDB"/>
    <w:rsid w:val="00DF71EE"/>
    <w:rsid w:val="00E013FE"/>
    <w:rsid w:val="00E04361"/>
    <w:rsid w:val="00E064FD"/>
    <w:rsid w:val="00E1053A"/>
    <w:rsid w:val="00E1151C"/>
    <w:rsid w:val="00E26AF3"/>
    <w:rsid w:val="00E276E0"/>
    <w:rsid w:val="00E306E5"/>
    <w:rsid w:val="00E314EA"/>
    <w:rsid w:val="00E32428"/>
    <w:rsid w:val="00E33FDA"/>
    <w:rsid w:val="00E406D5"/>
    <w:rsid w:val="00E50A2B"/>
    <w:rsid w:val="00E56701"/>
    <w:rsid w:val="00E62754"/>
    <w:rsid w:val="00E64D2D"/>
    <w:rsid w:val="00E70324"/>
    <w:rsid w:val="00E86B53"/>
    <w:rsid w:val="00E86F36"/>
    <w:rsid w:val="00E9110B"/>
    <w:rsid w:val="00E925B5"/>
    <w:rsid w:val="00EA2B6F"/>
    <w:rsid w:val="00EA34F6"/>
    <w:rsid w:val="00EA5042"/>
    <w:rsid w:val="00EB085E"/>
    <w:rsid w:val="00EB3478"/>
    <w:rsid w:val="00EB4B39"/>
    <w:rsid w:val="00EB6FE3"/>
    <w:rsid w:val="00EB7F34"/>
    <w:rsid w:val="00EC22CB"/>
    <w:rsid w:val="00ED1618"/>
    <w:rsid w:val="00EE0F65"/>
    <w:rsid w:val="00EE5850"/>
    <w:rsid w:val="00EF7B0A"/>
    <w:rsid w:val="00F246A1"/>
    <w:rsid w:val="00F26DDF"/>
    <w:rsid w:val="00F37917"/>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00FE75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3220821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07D8C25F59BC47894B2F53A4FB3F79" ma:contentTypeVersion="2" ma:contentTypeDescription="Create a new document." ma:contentTypeScope="" ma:versionID="a9cf1464bcaf8752423dab7e7b6a282c">
  <xsd:schema xmlns:xsd="http://www.w3.org/2001/XMLSchema" xmlns:xs="http://www.w3.org/2001/XMLSchema" xmlns:p="http://schemas.microsoft.com/office/2006/metadata/properties" xmlns:ns2="4e9663e9-feeb-42d9-88dd-fab9cd52b57e" targetNamespace="http://schemas.microsoft.com/office/2006/metadata/properties" ma:root="true" ma:fieldsID="b9df1b102ab855774297ead3a462c306" ns2:_="">
    <xsd:import namespace="4e9663e9-feeb-42d9-88dd-fab9cd52b57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663e9-feeb-42d9-88dd-fab9cd52b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078F4-4087-4E66-B224-99EEB58F9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663e9-feeb-42d9-88dd-fab9cd52b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4e9663e9-feeb-42d9-88dd-fab9cd52b57e"/>
    <ds:schemaRef ds:uri="http://www.w3.org/XML/1998/namespac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AC857E08-53B6-4D09-94B7-1B11FD69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7</Pages>
  <Words>1985</Words>
  <Characters>11319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soros tangnaitham</cp:lastModifiedBy>
  <cp:revision>2</cp:revision>
  <cp:lastPrinted>2019-01-02T15:45:00Z</cp:lastPrinted>
  <dcterms:created xsi:type="dcterms:W3CDTF">2019-01-02T21:47:00Z</dcterms:created>
  <dcterms:modified xsi:type="dcterms:W3CDTF">2019-01-02T21:47:00Z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0x0101008B07D8C25F59BC47894B2F53A4FB3F79</vt:lpwstr>
  </property>
</Properties>
</file>